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FA89A8" w14:textId="359B5B1E" w:rsidR="00DB21FF" w:rsidRDefault="009A4DD7" w:rsidP="00DB21FF">
      <w:pPr>
        <w:spacing w:after="0" w:line="240" w:lineRule="auto"/>
        <w:rPr>
          <w:rFonts w:ascii="Times New Roman" w:eastAsia="Times New Roman" w:hAnsi="Times New Roman" w:cs="Times New Roman"/>
          <w:kern w:val="0"/>
          <w:sz w:val="24"/>
          <w:szCs w:val="24"/>
          <w:lang w:eastAsia="es-ES"/>
          <w14:ligatures w14:val="none"/>
        </w:rPr>
      </w:pPr>
      <w:bookmarkStart w:id="0" w:name="_GoBack"/>
      <w:bookmarkEnd w:id="0"/>
      <w:r w:rsidRPr="009A4DD7">
        <w:rPr>
          <w:rFonts w:ascii="Times New Roman" w:eastAsia="Times New Roman" w:hAnsi="Times New Roman" w:cs="Times New Roman"/>
          <w:b/>
          <w:bCs/>
          <w:kern w:val="0"/>
          <w:sz w:val="24"/>
          <w:szCs w:val="24"/>
          <w:lang w:eastAsia="es-ES"/>
          <w14:ligatures w14:val="none"/>
        </w:rPr>
        <w:t>TEST</w:t>
      </w:r>
      <w:r w:rsidR="00DB21FF" w:rsidRPr="00DB21FF">
        <w:rPr>
          <w:rFonts w:ascii="Times New Roman" w:eastAsia="Times New Roman" w:hAnsi="Times New Roman" w:cs="Times New Roman"/>
          <w:kern w:val="0"/>
          <w:sz w:val="24"/>
          <w:szCs w:val="24"/>
          <w:lang w:eastAsia="es-ES"/>
          <w14:ligatures w14:val="none"/>
        </w:rPr>
        <w:t xml:space="preserve"> </w:t>
      </w:r>
      <w:r w:rsidR="00DB21FF" w:rsidRPr="00DB21FF">
        <w:rPr>
          <w:rFonts w:ascii="Times New Roman" w:eastAsia="Times New Roman" w:hAnsi="Times New Roman" w:cs="Times New Roman"/>
          <w:b/>
          <w:bCs/>
          <w:kern w:val="0"/>
          <w:sz w:val="24"/>
          <w:szCs w:val="24"/>
          <w:lang w:eastAsia="es-ES"/>
          <w14:ligatures w14:val="none"/>
        </w:rPr>
        <w:t>Real Decreto 58/1988, de 29 de enero, sobre protección de los derechos del consumidor en el servicio de reparación de aparatos de uso doméstico (SAT)</w:t>
      </w:r>
      <w:r w:rsidR="00DB21FF" w:rsidRPr="00DB21FF">
        <w:rPr>
          <w:rFonts w:ascii="Times New Roman" w:eastAsia="Times New Roman" w:hAnsi="Times New Roman" w:cs="Times New Roman"/>
          <w:kern w:val="0"/>
          <w:sz w:val="24"/>
          <w:szCs w:val="24"/>
          <w:lang w:eastAsia="es-ES"/>
          <w14:ligatures w14:val="none"/>
        </w:rPr>
        <w:t xml:space="preserve">, </w:t>
      </w:r>
    </w:p>
    <w:p w14:paraId="2F84C84B" w14:textId="77777777" w:rsidR="009A4DD7" w:rsidRPr="00DB21FF" w:rsidRDefault="009A4DD7" w:rsidP="00DB21FF">
      <w:pPr>
        <w:spacing w:after="0" w:line="240" w:lineRule="auto"/>
        <w:rPr>
          <w:rFonts w:ascii="Times New Roman" w:eastAsia="Times New Roman" w:hAnsi="Times New Roman" w:cs="Times New Roman"/>
          <w:kern w:val="0"/>
          <w:sz w:val="24"/>
          <w:szCs w:val="24"/>
          <w:lang w:eastAsia="es-ES"/>
          <w14:ligatures w14:val="none"/>
        </w:rPr>
      </w:pPr>
    </w:p>
    <w:p w14:paraId="60926027" w14:textId="77A8A532" w:rsidR="00DB21FF" w:rsidRPr="009A4DD7" w:rsidRDefault="009A4DD7" w:rsidP="009A4DD7">
      <w:pPr>
        <w:spacing w:after="0" w:line="240" w:lineRule="auto"/>
        <w:ind w:firstLine="708"/>
        <w:jc w:val="both"/>
        <w:rPr>
          <w:rFonts w:ascii="Times New Roman" w:eastAsia="Times New Roman" w:hAnsi="Times New Roman" w:cs="Times New Roman"/>
          <w:b/>
          <w:bCs/>
          <w:kern w:val="0"/>
          <w:sz w:val="24"/>
          <w:szCs w:val="24"/>
          <w:lang w:eastAsia="es-ES"/>
          <w14:ligatures w14:val="none"/>
        </w:rPr>
      </w:pPr>
      <w:r w:rsidRPr="009A4DD7">
        <w:rPr>
          <w:rFonts w:ascii="Times New Roman" w:eastAsia="Times New Roman" w:hAnsi="Times New Roman" w:cs="Times New Roman"/>
          <w:b/>
          <w:bCs/>
          <w:kern w:val="0"/>
          <w:sz w:val="24"/>
          <w:szCs w:val="24"/>
          <w:lang w:eastAsia="es-ES"/>
          <w14:ligatures w14:val="none"/>
        </w:rPr>
        <w:t xml:space="preserve">1) </w:t>
      </w:r>
      <w:r w:rsidR="00DB21FF" w:rsidRPr="009A4DD7">
        <w:rPr>
          <w:rFonts w:ascii="Times New Roman" w:eastAsia="Times New Roman" w:hAnsi="Times New Roman" w:cs="Times New Roman"/>
          <w:b/>
          <w:bCs/>
          <w:kern w:val="0"/>
          <w:sz w:val="24"/>
          <w:szCs w:val="24"/>
          <w:lang w:eastAsia="es-ES"/>
          <w14:ligatures w14:val="none"/>
        </w:rPr>
        <w:t>¿A qué tipo de aparatos se aplica específicamente el Real Decreto 58/1988 por el que se aprueba el Reglamento de los Servicios de Asistencia Técnica?</w:t>
      </w:r>
    </w:p>
    <w:p w14:paraId="6A7F9CCB" w14:textId="77777777" w:rsidR="00DB21FF" w:rsidRPr="00DB21FF" w:rsidRDefault="00DB21FF" w:rsidP="00DB21FF">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A todo tipo de vehículos de motor y sus componentes electromecánicos.</w:t>
      </w:r>
    </w:p>
    <w:p w14:paraId="23E33AB4" w14:textId="77777777" w:rsidR="00DB21FF" w:rsidRPr="00DB21FF" w:rsidRDefault="00DB21FF" w:rsidP="00DB21FF">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A los servicios de asistencia técnica de aparatos de uso doméstico y análogos.</w:t>
      </w:r>
    </w:p>
    <w:p w14:paraId="11F27578" w14:textId="77777777" w:rsidR="00DB21FF" w:rsidRPr="00DB21FF" w:rsidRDefault="00DB21FF" w:rsidP="00DB21FF">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Exclusivamente a los equipos informáticos y dispositivos de telecomunicaciones móviles.</w:t>
      </w:r>
    </w:p>
    <w:p w14:paraId="67A000AE" w14:textId="77777777" w:rsidR="00DB21FF" w:rsidRPr="00DB21FF" w:rsidRDefault="00DB21FF" w:rsidP="00DB21FF">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A la maquinaria industrial de gran tonelaje destinada a la automoción pesada.</w:t>
      </w:r>
    </w:p>
    <w:p w14:paraId="72CE987E" w14:textId="007D34E9" w:rsidR="00DB21FF" w:rsidRPr="009A4DD7" w:rsidRDefault="009A4DD7" w:rsidP="009A4DD7">
      <w:pPr>
        <w:spacing w:after="0" w:line="240" w:lineRule="auto"/>
        <w:ind w:firstLine="708"/>
        <w:jc w:val="both"/>
        <w:rPr>
          <w:rFonts w:ascii="Times New Roman" w:eastAsia="Times New Roman" w:hAnsi="Times New Roman" w:cs="Times New Roman"/>
          <w:b/>
          <w:bCs/>
          <w:kern w:val="0"/>
          <w:sz w:val="24"/>
          <w:szCs w:val="24"/>
          <w:lang w:eastAsia="es-ES"/>
          <w14:ligatures w14:val="none"/>
        </w:rPr>
      </w:pPr>
      <w:r w:rsidRPr="009A4DD7">
        <w:rPr>
          <w:rFonts w:ascii="Times New Roman" w:eastAsia="Times New Roman" w:hAnsi="Times New Roman" w:cs="Times New Roman"/>
          <w:b/>
          <w:bCs/>
          <w:kern w:val="0"/>
          <w:sz w:val="24"/>
          <w:szCs w:val="24"/>
          <w:lang w:eastAsia="es-ES"/>
          <w14:ligatures w14:val="none"/>
        </w:rPr>
        <w:t xml:space="preserve">2) </w:t>
      </w:r>
      <w:r w:rsidR="00DB21FF" w:rsidRPr="009A4DD7">
        <w:rPr>
          <w:rFonts w:ascii="Times New Roman" w:eastAsia="Times New Roman" w:hAnsi="Times New Roman" w:cs="Times New Roman"/>
          <w:b/>
          <w:bCs/>
          <w:kern w:val="0"/>
          <w:sz w:val="24"/>
          <w:szCs w:val="24"/>
          <w:lang w:eastAsia="es-ES"/>
          <w14:ligatures w14:val="none"/>
        </w:rPr>
        <w:t>¿Cómo se clasifica un Servicio de Asistencia Técnica (SAT) que está vinculado por concierto o autorización expresa con el fabricante del aparato?</w:t>
      </w:r>
    </w:p>
    <w:p w14:paraId="7ABD1746" w14:textId="77777777" w:rsidR="00DB21FF" w:rsidRPr="00DB21FF" w:rsidRDefault="00DB21FF" w:rsidP="00DB21F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Servicio de asistencia técnica oficial.</w:t>
      </w:r>
    </w:p>
    <w:p w14:paraId="121D800C" w14:textId="77777777" w:rsidR="00DB21FF" w:rsidRPr="00DB21FF" w:rsidRDefault="00DB21FF" w:rsidP="00DB21F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Servicio de asistencia técnica subordinado o subsidiario.</w:t>
      </w:r>
    </w:p>
    <w:p w14:paraId="195E8A9D" w14:textId="77777777" w:rsidR="00DB21FF" w:rsidRPr="00DB21FF" w:rsidRDefault="00DB21FF" w:rsidP="00DB21F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Servicio público de reparaciones concertadas.</w:t>
      </w:r>
    </w:p>
    <w:p w14:paraId="0463C661" w14:textId="77777777" w:rsidR="00DB21FF" w:rsidRPr="00DB21FF" w:rsidRDefault="00DB21FF" w:rsidP="00DB21F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Servicio genérico homologado por la administración local.</w:t>
      </w:r>
    </w:p>
    <w:p w14:paraId="5F4AB0FD" w14:textId="19FC5FF2" w:rsidR="00DB21FF" w:rsidRPr="009A4DD7" w:rsidRDefault="009A4DD7" w:rsidP="009A4DD7">
      <w:pPr>
        <w:spacing w:after="0" w:line="240" w:lineRule="auto"/>
        <w:ind w:firstLine="708"/>
        <w:jc w:val="both"/>
        <w:rPr>
          <w:rFonts w:ascii="Times New Roman" w:eastAsia="Times New Roman" w:hAnsi="Times New Roman" w:cs="Times New Roman"/>
          <w:b/>
          <w:bCs/>
          <w:kern w:val="0"/>
          <w:sz w:val="24"/>
          <w:szCs w:val="24"/>
          <w:lang w:eastAsia="es-ES"/>
          <w14:ligatures w14:val="none"/>
        </w:rPr>
      </w:pPr>
      <w:r w:rsidRPr="009A4DD7">
        <w:rPr>
          <w:rFonts w:ascii="Times New Roman" w:eastAsia="Times New Roman" w:hAnsi="Times New Roman" w:cs="Times New Roman"/>
          <w:b/>
          <w:bCs/>
          <w:kern w:val="0"/>
          <w:sz w:val="24"/>
          <w:szCs w:val="24"/>
          <w:lang w:eastAsia="es-ES"/>
          <w14:ligatures w14:val="none"/>
        </w:rPr>
        <w:t xml:space="preserve">3) </w:t>
      </w:r>
      <w:r w:rsidR="00DB21FF" w:rsidRPr="009A4DD7">
        <w:rPr>
          <w:rFonts w:ascii="Times New Roman" w:eastAsia="Times New Roman" w:hAnsi="Times New Roman" w:cs="Times New Roman"/>
          <w:b/>
          <w:bCs/>
          <w:kern w:val="0"/>
          <w:sz w:val="24"/>
          <w:szCs w:val="24"/>
          <w:lang w:eastAsia="es-ES"/>
          <w14:ligatures w14:val="none"/>
        </w:rPr>
        <w:t>¿Qué obligación principal de identificación y visibilidad se exige a los locales que operan como Servicios de Asistencia Técnica?</w:t>
      </w:r>
    </w:p>
    <w:p w14:paraId="4F74C68E" w14:textId="77777777" w:rsidR="00DB21FF" w:rsidRPr="00DB21FF" w:rsidRDefault="00DB21FF" w:rsidP="00DB21FF">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Exhibir únicamente la marca comercial del aparato más costoso que reparen.</w:t>
      </w:r>
    </w:p>
    <w:p w14:paraId="5C74412E" w14:textId="77777777" w:rsidR="00DB21FF" w:rsidRPr="00DB21FF" w:rsidRDefault="00DB21FF" w:rsidP="00DB21FF">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Publicar en prensa local la relación de precios de repuestos cada trimestre.</w:t>
      </w:r>
    </w:p>
    <w:p w14:paraId="4AA07811" w14:textId="77777777" w:rsidR="00DB21FF" w:rsidRPr="00DB21FF" w:rsidRDefault="00DB21FF" w:rsidP="00DB21FF">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Exhibir de forma visible y clara la placa distintiva acreditativa de su condición de oficial o no oficial, así como las tarifas de precios.</w:t>
      </w:r>
    </w:p>
    <w:p w14:paraId="5062BC81" w14:textId="77777777" w:rsidR="00DB21FF" w:rsidRPr="00DB21FF" w:rsidRDefault="00DB21FF" w:rsidP="00DB21FF">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Remitir un informe anual de reparaciones a la Delegación de Hacienda.</w:t>
      </w:r>
    </w:p>
    <w:p w14:paraId="585B090B" w14:textId="6B8B834C" w:rsidR="00DB21FF" w:rsidRPr="009A4DD7" w:rsidRDefault="009A4DD7" w:rsidP="009A4DD7">
      <w:pPr>
        <w:spacing w:after="0" w:line="240" w:lineRule="auto"/>
        <w:ind w:firstLine="708"/>
        <w:jc w:val="both"/>
        <w:rPr>
          <w:rFonts w:ascii="Times New Roman" w:eastAsia="Times New Roman" w:hAnsi="Times New Roman" w:cs="Times New Roman"/>
          <w:b/>
          <w:bCs/>
          <w:kern w:val="0"/>
          <w:sz w:val="24"/>
          <w:szCs w:val="24"/>
          <w:lang w:eastAsia="es-ES"/>
          <w14:ligatures w14:val="none"/>
        </w:rPr>
      </w:pPr>
      <w:r w:rsidRPr="009A4DD7">
        <w:rPr>
          <w:rFonts w:ascii="Times New Roman" w:eastAsia="Times New Roman" w:hAnsi="Times New Roman" w:cs="Times New Roman"/>
          <w:b/>
          <w:bCs/>
          <w:kern w:val="0"/>
          <w:sz w:val="24"/>
          <w:szCs w:val="24"/>
          <w:lang w:eastAsia="es-ES"/>
          <w14:ligatures w14:val="none"/>
        </w:rPr>
        <w:t xml:space="preserve">4) </w:t>
      </w:r>
      <w:r w:rsidR="00DB21FF" w:rsidRPr="009A4DD7">
        <w:rPr>
          <w:rFonts w:ascii="Times New Roman" w:eastAsia="Times New Roman" w:hAnsi="Times New Roman" w:cs="Times New Roman"/>
          <w:b/>
          <w:bCs/>
          <w:kern w:val="0"/>
          <w:sz w:val="24"/>
          <w:szCs w:val="24"/>
          <w:lang w:eastAsia="es-ES"/>
          <w14:ligatures w14:val="none"/>
        </w:rPr>
        <w:t>¿Qué conceptos deben figurar obligatoriamente en las tarifas de precios expuestas al público en un establecimiento de asistencia técnica?</w:t>
      </w:r>
    </w:p>
    <w:p w14:paraId="3776CE80" w14:textId="77777777" w:rsidR="00DB21FF" w:rsidRPr="00DB21FF" w:rsidRDefault="00DB21FF" w:rsidP="00DB21FF">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Únicamente el precio por hora de mano de obra neta.</w:t>
      </w:r>
    </w:p>
    <w:p w14:paraId="2C8C72CB" w14:textId="77777777" w:rsidR="00DB21FF" w:rsidRPr="00DB21FF" w:rsidRDefault="00DB21FF" w:rsidP="00DB21FF">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El coste estimado de adquisición de todas las piezas del mercado internacional.</w:t>
      </w:r>
    </w:p>
    <w:p w14:paraId="1E49A203" w14:textId="77777777" w:rsidR="00DB21FF" w:rsidRPr="00DB21FF" w:rsidRDefault="00DB21FF" w:rsidP="00DB21FF">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El beneficio industrial neto y el margen de ganancia por cada aparato reparado.</w:t>
      </w:r>
    </w:p>
    <w:p w14:paraId="66FCF511" w14:textId="77777777" w:rsidR="00DB21FF" w:rsidRPr="00DB21FF" w:rsidRDefault="00DB21FF" w:rsidP="00DB21FF">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Los precios de la hora de trabajo, de los desplazamientos, de la confección de presupuestos y de cualquier otro concepto repercutible al usuario, con IVA incluido o indicación expresa de este.</w:t>
      </w:r>
    </w:p>
    <w:p w14:paraId="54660235" w14:textId="6E4A9CFA" w:rsidR="00DB21FF" w:rsidRPr="009A4DD7" w:rsidRDefault="009A4DD7" w:rsidP="009A4DD7">
      <w:pPr>
        <w:spacing w:after="0" w:line="240" w:lineRule="auto"/>
        <w:ind w:firstLine="708"/>
        <w:jc w:val="both"/>
        <w:rPr>
          <w:rFonts w:ascii="Times New Roman" w:eastAsia="Times New Roman" w:hAnsi="Times New Roman" w:cs="Times New Roman"/>
          <w:b/>
          <w:bCs/>
          <w:kern w:val="0"/>
          <w:sz w:val="24"/>
          <w:szCs w:val="24"/>
          <w:lang w:eastAsia="es-ES"/>
          <w14:ligatures w14:val="none"/>
        </w:rPr>
      </w:pPr>
      <w:r w:rsidRPr="009A4DD7">
        <w:rPr>
          <w:rFonts w:ascii="Times New Roman" w:eastAsia="Times New Roman" w:hAnsi="Times New Roman" w:cs="Times New Roman"/>
          <w:b/>
          <w:bCs/>
          <w:kern w:val="0"/>
          <w:sz w:val="24"/>
          <w:szCs w:val="24"/>
          <w:lang w:eastAsia="es-ES"/>
          <w14:ligatures w14:val="none"/>
        </w:rPr>
        <w:t xml:space="preserve">5) </w:t>
      </w:r>
      <w:r w:rsidR="00DB21FF" w:rsidRPr="009A4DD7">
        <w:rPr>
          <w:rFonts w:ascii="Times New Roman" w:eastAsia="Times New Roman" w:hAnsi="Times New Roman" w:cs="Times New Roman"/>
          <w:b/>
          <w:bCs/>
          <w:kern w:val="0"/>
          <w:sz w:val="24"/>
          <w:szCs w:val="24"/>
          <w:lang w:eastAsia="es-ES"/>
          <w14:ligatures w14:val="none"/>
        </w:rPr>
        <w:t>¿En qué momento exacto nace la obligación para el Servicio de Asistencia Técnica de entregar al consumidor el resguardo de depósito?</w:t>
      </w:r>
    </w:p>
    <w:p w14:paraId="686F8E88" w14:textId="77777777" w:rsidR="00DB21FF" w:rsidRPr="00DB21FF" w:rsidRDefault="00DB21FF" w:rsidP="00DB21FF">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En el momento de la entrega o recepción del aparato en el establecimiento para su examen o reparación.</w:t>
      </w:r>
    </w:p>
    <w:p w14:paraId="3636E2F1" w14:textId="77777777" w:rsidR="00DB21FF" w:rsidRPr="00DB21FF" w:rsidRDefault="00DB21FF" w:rsidP="00DB21FF">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Únicamente cuando el consumidor lo solicita por escrito tras finalizar la reparación.</w:t>
      </w:r>
    </w:p>
    <w:p w14:paraId="74169FC8" w14:textId="77777777" w:rsidR="00DB21FF" w:rsidRPr="00DB21FF" w:rsidRDefault="00DB21FF" w:rsidP="00DB21FF">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Solo si el importe supera un umbral fijado anualmente por las Comunidades Autónomas.</w:t>
      </w:r>
    </w:p>
    <w:p w14:paraId="548BFAFF" w14:textId="77777777" w:rsidR="00DB21FF" w:rsidRPr="00DB21FF" w:rsidRDefault="00DB21FF" w:rsidP="00DB21FF">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Al cabo de 48 horas de haber realizado el diagnóstico inicial en el taller.</w:t>
      </w:r>
    </w:p>
    <w:p w14:paraId="7960E0EE" w14:textId="5314C7F1" w:rsidR="00DB21FF" w:rsidRPr="009A4DD7" w:rsidRDefault="009A4DD7" w:rsidP="009A4DD7">
      <w:pPr>
        <w:spacing w:after="0" w:line="240" w:lineRule="auto"/>
        <w:ind w:firstLine="708"/>
        <w:rPr>
          <w:rFonts w:ascii="Times New Roman" w:eastAsia="Times New Roman" w:hAnsi="Times New Roman" w:cs="Times New Roman"/>
          <w:b/>
          <w:bCs/>
          <w:kern w:val="0"/>
          <w:sz w:val="24"/>
          <w:szCs w:val="24"/>
          <w:lang w:eastAsia="es-ES"/>
          <w14:ligatures w14:val="none"/>
        </w:rPr>
      </w:pPr>
      <w:r w:rsidRPr="009A4DD7">
        <w:rPr>
          <w:rFonts w:ascii="Times New Roman" w:eastAsia="Times New Roman" w:hAnsi="Times New Roman" w:cs="Times New Roman"/>
          <w:b/>
          <w:bCs/>
          <w:kern w:val="0"/>
          <w:sz w:val="24"/>
          <w:szCs w:val="24"/>
          <w:lang w:eastAsia="es-ES"/>
          <w14:ligatures w14:val="none"/>
        </w:rPr>
        <w:lastRenderedPageBreak/>
        <w:t xml:space="preserve">6) </w:t>
      </w:r>
      <w:r w:rsidR="00DB21FF" w:rsidRPr="009A4DD7">
        <w:rPr>
          <w:rFonts w:ascii="Times New Roman" w:eastAsia="Times New Roman" w:hAnsi="Times New Roman" w:cs="Times New Roman"/>
          <w:b/>
          <w:bCs/>
          <w:kern w:val="0"/>
          <w:sz w:val="24"/>
          <w:szCs w:val="24"/>
          <w:lang w:eastAsia="es-ES"/>
          <w14:ligatures w14:val="none"/>
        </w:rPr>
        <w:t>¿Cuál de los siguientes datos NO es obligatorio que figure en el resguardo de depósito regulado por el RD 58/1988?</w:t>
      </w:r>
    </w:p>
    <w:p w14:paraId="14A1F1DD" w14:textId="77777777" w:rsidR="00DB21FF" w:rsidRPr="00DB21FF" w:rsidRDefault="00DB21FF" w:rsidP="00DB21FF">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Identificación del titular del establecimiento y su número de registro industrial o administrativo.</w:t>
      </w:r>
    </w:p>
    <w:p w14:paraId="5CB9848A" w14:textId="77777777" w:rsidR="00DB21FF" w:rsidRPr="00DB21FF" w:rsidRDefault="00DB21FF" w:rsidP="00DB21FF">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Descripción de la avería declarada por el usuario y los desperfectos visibles del aparato.</w:t>
      </w:r>
    </w:p>
    <w:p w14:paraId="3332F25A" w14:textId="77777777" w:rsidR="00DB21FF" w:rsidRPr="00DB21FF" w:rsidRDefault="00DB21FF" w:rsidP="00DB21FF">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El balance contable anual y el volumen de negocio del taller de reparaciones.</w:t>
      </w:r>
    </w:p>
    <w:p w14:paraId="36CDBFB9" w14:textId="77777777" w:rsidR="00DB21FF" w:rsidRPr="00DB21FF" w:rsidRDefault="00DB21FF" w:rsidP="00DB21FF">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Fecha de entrega prevista y presupuesto estimado o la indicación de que se emitirá con posterioridad.</w:t>
      </w:r>
    </w:p>
    <w:p w14:paraId="74C257C6" w14:textId="4C2A3101" w:rsidR="00DB21FF" w:rsidRPr="009A4DD7" w:rsidRDefault="009A4DD7" w:rsidP="009A4DD7">
      <w:pPr>
        <w:spacing w:after="0" w:line="240" w:lineRule="auto"/>
        <w:ind w:firstLine="708"/>
        <w:jc w:val="both"/>
        <w:rPr>
          <w:rFonts w:ascii="Times New Roman" w:eastAsia="Times New Roman" w:hAnsi="Times New Roman" w:cs="Times New Roman"/>
          <w:b/>
          <w:bCs/>
          <w:kern w:val="0"/>
          <w:sz w:val="24"/>
          <w:szCs w:val="24"/>
          <w:lang w:eastAsia="es-ES"/>
          <w14:ligatures w14:val="none"/>
        </w:rPr>
      </w:pPr>
      <w:r w:rsidRPr="009A4DD7">
        <w:rPr>
          <w:rFonts w:ascii="Times New Roman" w:eastAsia="Times New Roman" w:hAnsi="Times New Roman" w:cs="Times New Roman"/>
          <w:b/>
          <w:bCs/>
          <w:kern w:val="0"/>
          <w:sz w:val="24"/>
          <w:szCs w:val="24"/>
          <w:lang w:eastAsia="es-ES"/>
          <w14:ligatures w14:val="none"/>
        </w:rPr>
        <w:t xml:space="preserve">7) </w:t>
      </w:r>
      <w:r w:rsidR="00DB21FF" w:rsidRPr="009A4DD7">
        <w:rPr>
          <w:rFonts w:ascii="Times New Roman" w:eastAsia="Times New Roman" w:hAnsi="Times New Roman" w:cs="Times New Roman"/>
          <w:b/>
          <w:bCs/>
          <w:kern w:val="0"/>
          <w:sz w:val="24"/>
          <w:szCs w:val="24"/>
          <w:lang w:eastAsia="es-ES"/>
          <w14:ligatures w14:val="none"/>
        </w:rPr>
        <w:t>De acuerdo con el Real Decreto 58/1988, ¿cuándo nace la obligación de emitir un presupuesto previo por parte del Servicio de Asistencia Técnica?</w:t>
      </w:r>
    </w:p>
    <w:p w14:paraId="5EAE384B" w14:textId="77777777" w:rsidR="00DB21FF" w:rsidRPr="00DB21FF" w:rsidRDefault="00DB21FF" w:rsidP="00DB21FF">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Solo cuando el coste de la reparación supere el valor de mercado del aparato.</w:t>
      </w:r>
    </w:p>
    <w:p w14:paraId="49197A17" w14:textId="77777777" w:rsidR="00DB21FF" w:rsidRPr="00DB21FF" w:rsidRDefault="00DB21FF" w:rsidP="00DB21FF">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Siempre que sea solicitado por el consumidor o cuando el taller lo considere oportuno por imperativo reglamentario o previo acuerdo.</w:t>
      </w:r>
    </w:p>
    <w:p w14:paraId="1360CC9A" w14:textId="77777777" w:rsidR="00DB21FF" w:rsidRPr="00DB21FF" w:rsidRDefault="00DB21FF" w:rsidP="00DB21FF">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Únicamente en reparaciones que se efectúen a domicilio y no en el taller central.</w:t>
      </w:r>
    </w:p>
    <w:p w14:paraId="27ACFEA2" w14:textId="77777777" w:rsidR="00DB21FF" w:rsidRPr="00DB21FF" w:rsidRDefault="00DB21FF" w:rsidP="00DB21FF">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En ningún caso es obligatorio salvo que lo ordene un inspector de consumo.</w:t>
      </w:r>
    </w:p>
    <w:p w14:paraId="5E7FDC8B" w14:textId="77777777" w:rsidR="009A4DD7" w:rsidRDefault="009A4DD7" w:rsidP="00DB21FF">
      <w:pPr>
        <w:spacing w:after="0" w:line="240" w:lineRule="auto"/>
        <w:rPr>
          <w:rFonts w:ascii="Times New Roman" w:eastAsia="Times New Roman" w:hAnsi="Times New Roman" w:cs="Times New Roman"/>
          <w:kern w:val="0"/>
          <w:sz w:val="24"/>
          <w:szCs w:val="24"/>
          <w:lang w:eastAsia="es-ES"/>
          <w14:ligatures w14:val="none"/>
        </w:rPr>
      </w:pPr>
    </w:p>
    <w:p w14:paraId="0522F5C4" w14:textId="64E10AD5" w:rsidR="00DB21FF" w:rsidRPr="009A4DD7" w:rsidRDefault="009A4DD7" w:rsidP="009A4DD7">
      <w:pPr>
        <w:spacing w:after="0" w:line="240" w:lineRule="auto"/>
        <w:ind w:firstLine="708"/>
        <w:jc w:val="both"/>
        <w:rPr>
          <w:rFonts w:ascii="Times New Roman" w:eastAsia="Times New Roman" w:hAnsi="Times New Roman" w:cs="Times New Roman"/>
          <w:b/>
          <w:bCs/>
          <w:kern w:val="0"/>
          <w:sz w:val="24"/>
          <w:szCs w:val="24"/>
          <w:lang w:eastAsia="es-ES"/>
          <w14:ligatures w14:val="none"/>
        </w:rPr>
      </w:pPr>
      <w:r w:rsidRPr="009A4DD7">
        <w:rPr>
          <w:rFonts w:ascii="Times New Roman" w:eastAsia="Times New Roman" w:hAnsi="Times New Roman" w:cs="Times New Roman"/>
          <w:b/>
          <w:bCs/>
          <w:kern w:val="0"/>
          <w:sz w:val="24"/>
          <w:szCs w:val="24"/>
          <w:lang w:eastAsia="es-ES"/>
          <w14:ligatures w14:val="none"/>
        </w:rPr>
        <w:t xml:space="preserve">8) </w:t>
      </w:r>
      <w:r w:rsidR="00DB21FF" w:rsidRPr="009A4DD7">
        <w:rPr>
          <w:rFonts w:ascii="Times New Roman" w:eastAsia="Times New Roman" w:hAnsi="Times New Roman" w:cs="Times New Roman"/>
          <w:b/>
          <w:bCs/>
          <w:kern w:val="0"/>
          <w:sz w:val="24"/>
          <w:szCs w:val="24"/>
          <w:lang w:eastAsia="es-ES"/>
          <w14:ligatures w14:val="none"/>
        </w:rPr>
        <w:t>¿Cuál es el plazo de validez legalmente establecido para el presupuesto previo en el Real Decreto 58/1988, salvo que se pacte otro superior?</w:t>
      </w:r>
    </w:p>
    <w:p w14:paraId="293B0944" w14:textId="77777777" w:rsidR="00DB21FF" w:rsidRPr="00DB21FF" w:rsidRDefault="00DB21FF" w:rsidP="00DB21FF">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10 días naturales.</w:t>
      </w:r>
    </w:p>
    <w:p w14:paraId="0754F7B1" w14:textId="77777777" w:rsidR="00DB21FF" w:rsidRPr="00DB21FF" w:rsidRDefault="00DB21FF" w:rsidP="00DB21FF">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15 días hábiles.</w:t>
      </w:r>
    </w:p>
    <w:p w14:paraId="11E57177" w14:textId="77777777" w:rsidR="00DB21FF" w:rsidRPr="00DB21FF" w:rsidRDefault="00DB21FF" w:rsidP="00DB21FF">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30 días naturales.</w:t>
      </w:r>
    </w:p>
    <w:p w14:paraId="3FB6FEC5" w14:textId="77777777" w:rsidR="00DB21FF" w:rsidRPr="00DB21FF" w:rsidRDefault="00DB21FF" w:rsidP="00DB21FF">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3 meses completos.</w:t>
      </w:r>
    </w:p>
    <w:p w14:paraId="3CEDCE66" w14:textId="07F9EEF9" w:rsidR="00DB21FF" w:rsidRPr="009A4DD7" w:rsidRDefault="009A4DD7" w:rsidP="009A4DD7">
      <w:pPr>
        <w:spacing w:after="0" w:line="240" w:lineRule="auto"/>
        <w:ind w:firstLine="708"/>
        <w:jc w:val="both"/>
        <w:rPr>
          <w:rFonts w:ascii="Times New Roman" w:eastAsia="Times New Roman" w:hAnsi="Times New Roman" w:cs="Times New Roman"/>
          <w:b/>
          <w:bCs/>
          <w:kern w:val="0"/>
          <w:sz w:val="24"/>
          <w:szCs w:val="24"/>
          <w:lang w:eastAsia="es-ES"/>
          <w14:ligatures w14:val="none"/>
        </w:rPr>
      </w:pPr>
      <w:r w:rsidRPr="009A4DD7">
        <w:rPr>
          <w:rFonts w:ascii="Times New Roman" w:eastAsia="Times New Roman" w:hAnsi="Times New Roman" w:cs="Times New Roman"/>
          <w:b/>
          <w:bCs/>
          <w:kern w:val="0"/>
          <w:sz w:val="24"/>
          <w:szCs w:val="24"/>
          <w:lang w:eastAsia="es-ES"/>
          <w14:ligatures w14:val="none"/>
        </w:rPr>
        <w:t xml:space="preserve">9) </w:t>
      </w:r>
      <w:r w:rsidR="00DB21FF" w:rsidRPr="009A4DD7">
        <w:rPr>
          <w:rFonts w:ascii="Times New Roman" w:eastAsia="Times New Roman" w:hAnsi="Times New Roman" w:cs="Times New Roman"/>
          <w:b/>
          <w:bCs/>
          <w:kern w:val="0"/>
          <w:sz w:val="24"/>
          <w:szCs w:val="24"/>
          <w:lang w:eastAsia="es-ES"/>
          <w14:ligatures w14:val="none"/>
        </w:rPr>
        <w:t>Si el consumidor decide no aceptar el presupuesto previo presentado por el SAT, ¿qué puede cobrar el establecimiento por la confección de dicho presupuesto?</w:t>
      </w:r>
    </w:p>
    <w:p w14:paraId="0A13FC92" w14:textId="77777777" w:rsidR="00DB21FF" w:rsidRPr="00DB21FF" w:rsidRDefault="00DB21FF" w:rsidP="00DB21FF">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Un porcentaje fijo del 10% sobre el valor total presupuestado en concepto de penalización.</w:t>
      </w:r>
    </w:p>
    <w:p w14:paraId="45994E51" w14:textId="77777777" w:rsidR="00DB21FF" w:rsidRPr="00DB21FF" w:rsidRDefault="00DB21FF" w:rsidP="00DB21FF">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Únicamente el coste correspondiente a la labor de su confección, siempre que este extremo hubiera sido advertido previamente y esté debidamente tarifado.</w:t>
      </w:r>
    </w:p>
    <w:p w14:paraId="2FAFDDBD" w14:textId="77777777" w:rsidR="00DB21FF" w:rsidRPr="00DB21FF" w:rsidRDefault="00DB21FF" w:rsidP="00DB21FF">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El coste íntegro de la mano de obra estimada de toda la reparación frustrada.</w:t>
      </w:r>
    </w:p>
    <w:p w14:paraId="3BF22E2E" w14:textId="77777777" w:rsidR="00DB21FF" w:rsidRPr="00DB21FF" w:rsidRDefault="00DB21FF" w:rsidP="00DB21FF">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Absolutamente nada, ya que la confección del presupuesto es gratuita de forma imperativa sin excepciones.</w:t>
      </w:r>
    </w:p>
    <w:p w14:paraId="43EB4BFF" w14:textId="7ABBEF5F" w:rsidR="00DB21FF" w:rsidRPr="009A4DD7" w:rsidRDefault="009A4DD7" w:rsidP="009A4DD7">
      <w:pPr>
        <w:spacing w:after="0" w:line="240" w:lineRule="auto"/>
        <w:ind w:firstLine="708"/>
        <w:jc w:val="both"/>
        <w:rPr>
          <w:rFonts w:ascii="Times New Roman" w:eastAsia="Times New Roman" w:hAnsi="Times New Roman" w:cs="Times New Roman"/>
          <w:b/>
          <w:bCs/>
          <w:kern w:val="0"/>
          <w:sz w:val="24"/>
          <w:szCs w:val="24"/>
          <w:lang w:eastAsia="es-ES"/>
          <w14:ligatures w14:val="none"/>
        </w:rPr>
      </w:pPr>
      <w:r w:rsidRPr="009A4DD7">
        <w:rPr>
          <w:rFonts w:ascii="Times New Roman" w:eastAsia="Times New Roman" w:hAnsi="Times New Roman" w:cs="Times New Roman"/>
          <w:b/>
          <w:bCs/>
          <w:kern w:val="0"/>
          <w:sz w:val="24"/>
          <w:szCs w:val="24"/>
          <w:lang w:eastAsia="es-ES"/>
          <w14:ligatures w14:val="none"/>
        </w:rPr>
        <w:t xml:space="preserve">10) </w:t>
      </w:r>
      <w:r w:rsidR="00DB21FF" w:rsidRPr="009A4DD7">
        <w:rPr>
          <w:rFonts w:ascii="Times New Roman" w:eastAsia="Times New Roman" w:hAnsi="Times New Roman" w:cs="Times New Roman"/>
          <w:b/>
          <w:bCs/>
          <w:kern w:val="0"/>
          <w:sz w:val="24"/>
          <w:szCs w:val="24"/>
          <w:lang w:eastAsia="es-ES"/>
          <w14:ligatures w14:val="none"/>
        </w:rPr>
        <w:t>Según el RD 58/1988, ¿cuánto tiempo como máximo debe durar la ejecución de la reparación desde la aceptación del presupuesto, salvo causa justificada o pacto expreso?</w:t>
      </w:r>
    </w:p>
    <w:p w14:paraId="34CF3FBE" w14:textId="77777777" w:rsidR="00DB21FF" w:rsidRPr="00DB21FF" w:rsidRDefault="00DB21FF" w:rsidP="00DB21FF">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Un máximo de 48 horas en todo caso.</w:t>
      </w:r>
    </w:p>
    <w:p w14:paraId="128A28A0" w14:textId="77777777" w:rsidR="00DB21FF" w:rsidRPr="00DB21FF" w:rsidRDefault="00DB21FF" w:rsidP="00DB21FF">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El tiempo razonable adecuado a la naturaleza de la reparación, no debiendo exceder de quince días hábiles, salvo causa justificada.</w:t>
      </w:r>
    </w:p>
    <w:p w14:paraId="52DD9BCF" w14:textId="77777777" w:rsidR="00DB21FF" w:rsidRPr="00DB21FF" w:rsidRDefault="00DB21FF" w:rsidP="00DB21FF">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Exactamente 30 días naturales coincidentes con la validez del presupuesto.</w:t>
      </w:r>
    </w:p>
    <w:p w14:paraId="50014AB9" w14:textId="77777777" w:rsidR="00DB21FF" w:rsidRPr="00DB21FF" w:rsidRDefault="00DB21FF" w:rsidP="00DB21FF">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Un mes y medio desde la recepción del aparato.</w:t>
      </w:r>
    </w:p>
    <w:p w14:paraId="4072895C" w14:textId="132AF08C" w:rsidR="00DB21FF" w:rsidRPr="009A4DD7" w:rsidRDefault="009A4DD7" w:rsidP="009A4DD7">
      <w:pPr>
        <w:spacing w:after="0" w:line="240" w:lineRule="auto"/>
        <w:ind w:firstLine="708"/>
        <w:jc w:val="both"/>
        <w:rPr>
          <w:rFonts w:ascii="Times New Roman" w:eastAsia="Times New Roman" w:hAnsi="Times New Roman" w:cs="Times New Roman"/>
          <w:b/>
          <w:bCs/>
          <w:kern w:val="0"/>
          <w:sz w:val="24"/>
          <w:szCs w:val="24"/>
          <w:lang w:eastAsia="es-ES"/>
          <w14:ligatures w14:val="none"/>
        </w:rPr>
      </w:pPr>
      <w:r w:rsidRPr="009A4DD7">
        <w:rPr>
          <w:rFonts w:ascii="Times New Roman" w:eastAsia="Times New Roman" w:hAnsi="Times New Roman" w:cs="Times New Roman"/>
          <w:b/>
          <w:bCs/>
          <w:kern w:val="0"/>
          <w:sz w:val="24"/>
          <w:szCs w:val="24"/>
          <w:lang w:eastAsia="es-ES"/>
          <w14:ligatures w14:val="none"/>
        </w:rPr>
        <w:lastRenderedPageBreak/>
        <w:t xml:space="preserve">11) </w:t>
      </w:r>
      <w:r w:rsidR="00DB21FF" w:rsidRPr="009A4DD7">
        <w:rPr>
          <w:rFonts w:ascii="Times New Roman" w:eastAsia="Times New Roman" w:hAnsi="Times New Roman" w:cs="Times New Roman"/>
          <w:b/>
          <w:bCs/>
          <w:kern w:val="0"/>
          <w:sz w:val="24"/>
          <w:szCs w:val="24"/>
          <w:lang w:eastAsia="es-ES"/>
          <w14:ligatures w14:val="none"/>
        </w:rPr>
        <w:t>¿Con qué condición principal se pueden emplear piezas de repuesto usadas o reacondicionadas en una reparación cubierta por el RD 58/1988?</w:t>
      </w:r>
    </w:p>
    <w:p w14:paraId="050C523C" w14:textId="77777777" w:rsidR="00DB21FF" w:rsidRPr="00DB21FF" w:rsidRDefault="00DB21FF" w:rsidP="00DB21FF">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Siempre que el coste sea un 50% inferior al de las piezas nuevas sin necesidad de avisar.</w:t>
      </w:r>
    </w:p>
    <w:p w14:paraId="69AB449F" w14:textId="77777777" w:rsidR="00DB21FF" w:rsidRPr="00DB21FF" w:rsidRDefault="00DB21FF" w:rsidP="00DB21FF">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Está prohibido terminantemente bajo cualquier circunstancia utilizar piezas usadas.</w:t>
      </w:r>
    </w:p>
    <w:p w14:paraId="12910BEA" w14:textId="77777777" w:rsidR="00DB21FF" w:rsidRPr="00DB21FF" w:rsidRDefault="00DB21FF" w:rsidP="00DB21FF">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Salvo pacto en contrario por escrito con el consumidor, debiendo ser las piezas siempre nuevas, salvo autorización expresa.</w:t>
      </w:r>
    </w:p>
    <w:p w14:paraId="73B9F960" w14:textId="77777777" w:rsidR="00DB21FF" w:rsidRPr="00DB21FF" w:rsidRDefault="00DB21FF" w:rsidP="00DB21FF">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Cuando el fabricante del aparato ya no exista en el mercado nacional.</w:t>
      </w:r>
    </w:p>
    <w:p w14:paraId="703E2AFA" w14:textId="401C94DA" w:rsidR="00DB21FF" w:rsidRPr="009A4DD7" w:rsidRDefault="009A4DD7" w:rsidP="009A4DD7">
      <w:pPr>
        <w:spacing w:after="0" w:line="240" w:lineRule="auto"/>
        <w:ind w:firstLine="708"/>
        <w:jc w:val="both"/>
        <w:rPr>
          <w:rFonts w:ascii="Times New Roman" w:eastAsia="Times New Roman" w:hAnsi="Times New Roman" w:cs="Times New Roman"/>
          <w:b/>
          <w:bCs/>
          <w:kern w:val="0"/>
          <w:sz w:val="24"/>
          <w:szCs w:val="24"/>
          <w:lang w:eastAsia="es-ES"/>
          <w14:ligatures w14:val="none"/>
        </w:rPr>
      </w:pPr>
      <w:r w:rsidRPr="009A4DD7">
        <w:rPr>
          <w:rFonts w:ascii="Times New Roman" w:eastAsia="Times New Roman" w:hAnsi="Times New Roman" w:cs="Times New Roman"/>
          <w:b/>
          <w:bCs/>
          <w:kern w:val="0"/>
          <w:sz w:val="24"/>
          <w:szCs w:val="24"/>
          <w:lang w:eastAsia="es-ES"/>
          <w14:ligatures w14:val="none"/>
        </w:rPr>
        <w:t xml:space="preserve">12) </w:t>
      </w:r>
      <w:r w:rsidR="00DB21FF" w:rsidRPr="009A4DD7">
        <w:rPr>
          <w:rFonts w:ascii="Times New Roman" w:eastAsia="Times New Roman" w:hAnsi="Times New Roman" w:cs="Times New Roman"/>
          <w:b/>
          <w:bCs/>
          <w:kern w:val="0"/>
          <w:sz w:val="24"/>
          <w:szCs w:val="24"/>
          <w:lang w:eastAsia="es-ES"/>
          <w14:ligatures w14:val="none"/>
        </w:rPr>
        <w:t>¿Durante cuánto tiempo mínimo están obligados los fabricantes e importadores a garantizar la existencia de repuestos adecuados para los aparatos que comercializan, contados desde que cese su fabricación?</w:t>
      </w:r>
    </w:p>
    <w:p w14:paraId="1C03AC5D" w14:textId="77777777" w:rsidR="00DB21FF" w:rsidRPr="00DB21FF" w:rsidRDefault="00DB21FF" w:rsidP="00DB21FF">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2 años.</w:t>
      </w:r>
    </w:p>
    <w:p w14:paraId="715E18CD" w14:textId="77777777" w:rsidR="00DB21FF" w:rsidRPr="00DB21FF" w:rsidRDefault="00DB21FF" w:rsidP="00DB21FF">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3 años.</w:t>
      </w:r>
    </w:p>
    <w:p w14:paraId="58FA39B7" w14:textId="77777777" w:rsidR="00DB21FF" w:rsidRPr="00DB21FF" w:rsidRDefault="00DB21FF" w:rsidP="00DB21FF">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5 años, a partir de la fecha en que deje de fabricarse el modelo correspondiente.</w:t>
      </w:r>
    </w:p>
    <w:p w14:paraId="15030F6F" w14:textId="77777777" w:rsidR="00DB21FF" w:rsidRPr="00DB21FF" w:rsidRDefault="00DB21FF" w:rsidP="00DB21FF">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10 años inexcusables.</w:t>
      </w:r>
    </w:p>
    <w:p w14:paraId="6C8D139C" w14:textId="05081187" w:rsidR="00DB21FF" w:rsidRPr="009A4DD7" w:rsidRDefault="009A4DD7" w:rsidP="009A4DD7">
      <w:pPr>
        <w:spacing w:after="0" w:line="240" w:lineRule="auto"/>
        <w:ind w:firstLine="708"/>
        <w:jc w:val="both"/>
        <w:rPr>
          <w:rFonts w:ascii="Times New Roman" w:eastAsia="Times New Roman" w:hAnsi="Times New Roman" w:cs="Times New Roman"/>
          <w:b/>
          <w:bCs/>
          <w:kern w:val="0"/>
          <w:sz w:val="24"/>
          <w:szCs w:val="24"/>
          <w:lang w:eastAsia="es-ES"/>
          <w14:ligatures w14:val="none"/>
        </w:rPr>
      </w:pPr>
      <w:r w:rsidRPr="009A4DD7">
        <w:rPr>
          <w:rFonts w:ascii="Times New Roman" w:eastAsia="Times New Roman" w:hAnsi="Times New Roman" w:cs="Times New Roman"/>
          <w:b/>
          <w:bCs/>
          <w:kern w:val="0"/>
          <w:sz w:val="24"/>
          <w:szCs w:val="24"/>
          <w:lang w:eastAsia="es-ES"/>
          <w14:ligatures w14:val="none"/>
        </w:rPr>
        <w:t xml:space="preserve">13) </w:t>
      </w:r>
      <w:r w:rsidR="00DB21FF" w:rsidRPr="009A4DD7">
        <w:rPr>
          <w:rFonts w:ascii="Times New Roman" w:eastAsia="Times New Roman" w:hAnsi="Times New Roman" w:cs="Times New Roman"/>
          <w:b/>
          <w:bCs/>
          <w:kern w:val="0"/>
          <w:sz w:val="24"/>
          <w:szCs w:val="24"/>
          <w:lang w:eastAsia="es-ES"/>
          <w14:ligatures w14:val="none"/>
        </w:rPr>
        <w:t>¿Cuál es el plazo de garantía general establecido por el RD 58/1988 para las reparaciones efectuadas por los Servicios de Asistencia Técnica?</w:t>
      </w:r>
    </w:p>
    <w:p w14:paraId="7B3625EE" w14:textId="77777777" w:rsidR="00DB21FF" w:rsidRPr="00DB21FF" w:rsidRDefault="00DB21FF" w:rsidP="00DB21FF">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1 mes.</w:t>
      </w:r>
    </w:p>
    <w:p w14:paraId="040FBB19" w14:textId="77777777" w:rsidR="00DB21FF" w:rsidRPr="00DB21FF" w:rsidRDefault="00DB21FF" w:rsidP="00DB21FF">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3 meses.</w:t>
      </w:r>
    </w:p>
    <w:p w14:paraId="34D20CB7" w14:textId="77777777" w:rsidR="00DB21FF" w:rsidRPr="00DB21FF" w:rsidRDefault="00DB21FF" w:rsidP="00DB21FF">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6 meses.</w:t>
      </w:r>
    </w:p>
    <w:p w14:paraId="719B6455" w14:textId="77777777" w:rsidR="00DB21FF" w:rsidRPr="00DB21FF" w:rsidRDefault="00DB21FF" w:rsidP="00DB21FF">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1 año completo.</w:t>
      </w:r>
    </w:p>
    <w:p w14:paraId="414EC1F4" w14:textId="7C6814C6" w:rsidR="00DB21FF" w:rsidRPr="009A4DD7" w:rsidRDefault="009A4DD7" w:rsidP="009A4DD7">
      <w:pPr>
        <w:spacing w:after="0" w:line="240" w:lineRule="auto"/>
        <w:ind w:firstLine="708"/>
        <w:jc w:val="both"/>
        <w:rPr>
          <w:rFonts w:ascii="Times New Roman" w:eastAsia="Times New Roman" w:hAnsi="Times New Roman" w:cs="Times New Roman"/>
          <w:b/>
          <w:bCs/>
          <w:kern w:val="0"/>
          <w:sz w:val="24"/>
          <w:szCs w:val="24"/>
          <w:lang w:eastAsia="es-ES"/>
          <w14:ligatures w14:val="none"/>
        </w:rPr>
      </w:pPr>
      <w:r w:rsidRPr="009A4DD7">
        <w:rPr>
          <w:rFonts w:ascii="Times New Roman" w:eastAsia="Times New Roman" w:hAnsi="Times New Roman" w:cs="Times New Roman"/>
          <w:b/>
          <w:bCs/>
          <w:kern w:val="0"/>
          <w:sz w:val="24"/>
          <w:szCs w:val="24"/>
          <w:lang w:eastAsia="es-ES"/>
          <w14:ligatures w14:val="none"/>
        </w:rPr>
        <w:t xml:space="preserve">14) </w:t>
      </w:r>
      <w:r w:rsidR="00DB21FF" w:rsidRPr="009A4DD7">
        <w:rPr>
          <w:rFonts w:ascii="Times New Roman" w:eastAsia="Times New Roman" w:hAnsi="Times New Roman" w:cs="Times New Roman"/>
          <w:b/>
          <w:bCs/>
          <w:kern w:val="0"/>
          <w:sz w:val="24"/>
          <w:szCs w:val="24"/>
          <w:lang w:eastAsia="es-ES"/>
          <w14:ligatures w14:val="none"/>
        </w:rPr>
        <w:t>¿Qué elementos comprende de forma integral la garantía de una reparación según el RD 58/1988?</w:t>
      </w:r>
    </w:p>
    <w:p w14:paraId="05738875" w14:textId="77777777" w:rsidR="00DB21FF" w:rsidRPr="00DB21FF" w:rsidRDefault="00DB21FF" w:rsidP="00DB21FF">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Únicamente las piezas sustituidas, excluyendo la mano de obra del operario.</w:t>
      </w:r>
    </w:p>
    <w:p w14:paraId="7DE81C06" w14:textId="77777777" w:rsidR="00DB21FF" w:rsidRPr="00DB21FF" w:rsidRDefault="00DB21FF" w:rsidP="00DB21FF">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Exclusivamente los gastos de desplazamiento del técnico si la avería se repite.</w:t>
      </w:r>
    </w:p>
    <w:p w14:paraId="1A3356FE" w14:textId="77777777" w:rsidR="00DB21FF" w:rsidRPr="00DB21FF" w:rsidRDefault="00DB21FF" w:rsidP="00DB21FF">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La totalidad de la reparación, afectando a la mano de obra y a los materiales empleados o piezas sustituidas.</w:t>
      </w:r>
    </w:p>
    <w:p w14:paraId="276A5F28" w14:textId="77777777" w:rsidR="00DB21FF" w:rsidRPr="00DB21FF" w:rsidRDefault="00DB21FF" w:rsidP="00DB21FF">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Solo el valor residual del aparato averiado antes de la intervención.</w:t>
      </w:r>
    </w:p>
    <w:p w14:paraId="5B99E72D" w14:textId="3BE807BB" w:rsidR="00DB21FF" w:rsidRPr="009A4DD7" w:rsidRDefault="009A4DD7" w:rsidP="009A4DD7">
      <w:pPr>
        <w:spacing w:after="0" w:line="240" w:lineRule="auto"/>
        <w:ind w:firstLine="708"/>
        <w:jc w:val="both"/>
        <w:rPr>
          <w:rFonts w:ascii="Times New Roman" w:eastAsia="Times New Roman" w:hAnsi="Times New Roman" w:cs="Times New Roman"/>
          <w:b/>
          <w:bCs/>
          <w:kern w:val="0"/>
          <w:sz w:val="24"/>
          <w:szCs w:val="24"/>
          <w:lang w:eastAsia="es-ES"/>
          <w14:ligatures w14:val="none"/>
        </w:rPr>
      </w:pPr>
      <w:r w:rsidRPr="009A4DD7">
        <w:rPr>
          <w:rFonts w:ascii="Times New Roman" w:eastAsia="Times New Roman" w:hAnsi="Times New Roman" w:cs="Times New Roman"/>
          <w:b/>
          <w:bCs/>
          <w:kern w:val="0"/>
          <w:sz w:val="24"/>
          <w:szCs w:val="24"/>
          <w:lang w:eastAsia="es-ES"/>
          <w14:ligatures w14:val="none"/>
        </w:rPr>
        <w:t xml:space="preserve">15) </w:t>
      </w:r>
      <w:r w:rsidR="00DB21FF" w:rsidRPr="009A4DD7">
        <w:rPr>
          <w:rFonts w:ascii="Times New Roman" w:eastAsia="Times New Roman" w:hAnsi="Times New Roman" w:cs="Times New Roman"/>
          <w:b/>
          <w:bCs/>
          <w:kern w:val="0"/>
          <w:sz w:val="24"/>
          <w:szCs w:val="24"/>
          <w:lang w:eastAsia="es-ES"/>
          <w14:ligatures w14:val="none"/>
        </w:rPr>
        <w:t>Durante el periodo de vigencia de la garantía de una reparación, si el aparato queda inmovilizado debido a la reaparición de la avería, ¿qué ocurre con el cómputo de la garantía?</w:t>
      </w:r>
    </w:p>
    <w:p w14:paraId="3A46818A" w14:textId="77777777" w:rsidR="00DB21FF" w:rsidRPr="00DB21FF" w:rsidRDefault="00DB21FF" w:rsidP="00DB21FF">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Se interrumpe definitivamente y empieza a contar un nuevo plazo de 3 meses desde cero.</w:t>
      </w:r>
    </w:p>
    <w:p w14:paraId="7CCEE3F7" w14:textId="77777777" w:rsidR="00DB21FF" w:rsidRPr="00DB21FF" w:rsidRDefault="00DB21FF" w:rsidP="00DB21FF">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Se prolongará por el tiempo que dure la inmovilización del aparato hasta su nueva entrega al consumidor.</w:t>
      </w:r>
    </w:p>
    <w:p w14:paraId="7EDB36EA" w14:textId="77777777" w:rsidR="00DB21FF" w:rsidRPr="00DB21FF" w:rsidRDefault="00DB21FF" w:rsidP="00DB21FF">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Queda extinguida de inmediato por haberse reproducido el fallo técnico.</w:t>
      </w:r>
    </w:p>
    <w:p w14:paraId="58012877" w14:textId="77777777" w:rsidR="00DB21FF" w:rsidRPr="00DB21FF" w:rsidRDefault="00DB21FF" w:rsidP="00DB21FF">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Se reduce a la mitad debido al riesgo acumulado de averías persistentes.</w:t>
      </w:r>
    </w:p>
    <w:p w14:paraId="1A563584" w14:textId="77777777" w:rsidR="009A4DD7" w:rsidRDefault="009A4DD7" w:rsidP="00DB21FF">
      <w:pPr>
        <w:spacing w:after="0" w:line="240" w:lineRule="auto"/>
        <w:rPr>
          <w:rFonts w:ascii="Times New Roman" w:eastAsia="Times New Roman" w:hAnsi="Times New Roman" w:cs="Times New Roman"/>
          <w:kern w:val="0"/>
          <w:sz w:val="24"/>
          <w:szCs w:val="24"/>
          <w:lang w:eastAsia="es-ES"/>
          <w14:ligatures w14:val="none"/>
        </w:rPr>
      </w:pPr>
    </w:p>
    <w:p w14:paraId="10B4120C" w14:textId="77777777" w:rsidR="0033616A" w:rsidRDefault="0033616A" w:rsidP="009A4DD7">
      <w:pPr>
        <w:spacing w:after="0" w:line="240" w:lineRule="auto"/>
        <w:ind w:firstLine="708"/>
        <w:jc w:val="both"/>
        <w:rPr>
          <w:rFonts w:ascii="Times New Roman" w:eastAsia="Times New Roman" w:hAnsi="Times New Roman" w:cs="Times New Roman"/>
          <w:b/>
          <w:bCs/>
          <w:kern w:val="0"/>
          <w:sz w:val="24"/>
          <w:szCs w:val="24"/>
          <w:lang w:eastAsia="es-ES"/>
          <w14:ligatures w14:val="none"/>
        </w:rPr>
      </w:pPr>
    </w:p>
    <w:p w14:paraId="14785716" w14:textId="77777777" w:rsidR="0033616A" w:rsidRDefault="0033616A" w:rsidP="009A4DD7">
      <w:pPr>
        <w:spacing w:after="0" w:line="240" w:lineRule="auto"/>
        <w:ind w:firstLine="708"/>
        <w:jc w:val="both"/>
        <w:rPr>
          <w:rFonts w:ascii="Times New Roman" w:eastAsia="Times New Roman" w:hAnsi="Times New Roman" w:cs="Times New Roman"/>
          <w:b/>
          <w:bCs/>
          <w:kern w:val="0"/>
          <w:sz w:val="24"/>
          <w:szCs w:val="24"/>
          <w:lang w:eastAsia="es-ES"/>
          <w14:ligatures w14:val="none"/>
        </w:rPr>
      </w:pPr>
    </w:p>
    <w:p w14:paraId="26E997F4" w14:textId="77777777" w:rsidR="0033616A" w:rsidRDefault="0033616A" w:rsidP="009A4DD7">
      <w:pPr>
        <w:spacing w:after="0" w:line="240" w:lineRule="auto"/>
        <w:ind w:firstLine="708"/>
        <w:jc w:val="both"/>
        <w:rPr>
          <w:rFonts w:ascii="Times New Roman" w:eastAsia="Times New Roman" w:hAnsi="Times New Roman" w:cs="Times New Roman"/>
          <w:b/>
          <w:bCs/>
          <w:kern w:val="0"/>
          <w:sz w:val="24"/>
          <w:szCs w:val="24"/>
          <w:lang w:eastAsia="es-ES"/>
          <w14:ligatures w14:val="none"/>
        </w:rPr>
      </w:pPr>
    </w:p>
    <w:p w14:paraId="4276BBF8" w14:textId="67B1B13E" w:rsidR="00DB21FF" w:rsidRPr="009A4DD7" w:rsidRDefault="009A4DD7" w:rsidP="009A4DD7">
      <w:pPr>
        <w:spacing w:after="0" w:line="240" w:lineRule="auto"/>
        <w:ind w:firstLine="708"/>
        <w:jc w:val="both"/>
        <w:rPr>
          <w:rFonts w:ascii="Times New Roman" w:eastAsia="Times New Roman" w:hAnsi="Times New Roman" w:cs="Times New Roman"/>
          <w:b/>
          <w:bCs/>
          <w:kern w:val="0"/>
          <w:sz w:val="24"/>
          <w:szCs w:val="24"/>
          <w:lang w:eastAsia="es-ES"/>
          <w14:ligatures w14:val="none"/>
        </w:rPr>
      </w:pPr>
      <w:r w:rsidRPr="009A4DD7">
        <w:rPr>
          <w:rFonts w:ascii="Times New Roman" w:eastAsia="Times New Roman" w:hAnsi="Times New Roman" w:cs="Times New Roman"/>
          <w:b/>
          <w:bCs/>
          <w:kern w:val="0"/>
          <w:sz w:val="24"/>
          <w:szCs w:val="24"/>
          <w:lang w:eastAsia="es-ES"/>
          <w14:ligatures w14:val="none"/>
        </w:rPr>
        <w:t xml:space="preserve">16) </w:t>
      </w:r>
      <w:r w:rsidR="00DB21FF" w:rsidRPr="009A4DD7">
        <w:rPr>
          <w:rFonts w:ascii="Times New Roman" w:eastAsia="Times New Roman" w:hAnsi="Times New Roman" w:cs="Times New Roman"/>
          <w:b/>
          <w:bCs/>
          <w:kern w:val="0"/>
          <w:sz w:val="24"/>
          <w:szCs w:val="24"/>
          <w:lang w:eastAsia="es-ES"/>
          <w14:ligatures w14:val="none"/>
        </w:rPr>
        <w:t>¿Cuándo está obligado el Servicio de Asistencia Técnica a entregar al usuario la factura detallada de la reparación?</w:t>
      </w:r>
    </w:p>
    <w:p w14:paraId="6015E54B" w14:textId="77777777" w:rsidR="00DB21FF" w:rsidRPr="00DB21FF" w:rsidRDefault="00DB21FF" w:rsidP="00DB21FF">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En el plazo máximo de 30 días posteriores a la retirada del aparato.</w:t>
      </w:r>
    </w:p>
    <w:p w14:paraId="00AC756E" w14:textId="77777777" w:rsidR="00DB21FF" w:rsidRPr="00DB21FF" w:rsidRDefault="00DB21FF" w:rsidP="00DB21FF">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Únicamente si el consumidor lo exige por escrito para deducciones fiscales.</w:t>
      </w:r>
    </w:p>
    <w:p w14:paraId="6E04AFA9" w14:textId="77777777" w:rsidR="00DB21FF" w:rsidRPr="00DB21FF" w:rsidRDefault="00DB21FF" w:rsidP="00DB21FF">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Antes de proceder a realizar el diagnóstico en el domicilio del cliente.</w:t>
      </w:r>
    </w:p>
    <w:p w14:paraId="0E81E182" w14:textId="77777777" w:rsidR="00DB21FF" w:rsidRPr="00DB21FF" w:rsidRDefault="00DB21FF" w:rsidP="00DB21FF">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En el momento de la entrega del aparato reparado y de forma simultánea a la misma.</w:t>
      </w:r>
    </w:p>
    <w:p w14:paraId="111F0800" w14:textId="1630C12E" w:rsidR="00DB21FF" w:rsidRPr="009A4DD7" w:rsidRDefault="009A4DD7" w:rsidP="009A4DD7">
      <w:pPr>
        <w:spacing w:after="0" w:line="240" w:lineRule="auto"/>
        <w:ind w:firstLine="708"/>
        <w:jc w:val="both"/>
        <w:rPr>
          <w:rFonts w:ascii="Times New Roman" w:eastAsia="Times New Roman" w:hAnsi="Times New Roman" w:cs="Times New Roman"/>
          <w:b/>
          <w:bCs/>
          <w:kern w:val="0"/>
          <w:sz w:val="24"/>
          <w:szCs w:val="24"/>
          <w:lang w:eastAsia="es-ES"/>
          <w14:ligatures w14:val="none"/>
        </w:rPr>
      </w:pPr>
      <w:r w:rsidRPr="009A4DD7">
        <w:rPr>
          <w:rFonts w:ascii="Times New Roman" w:eastAsia="Times New Roman" w:hAnsi="Times New Roman" w:cs="Times New Roman"/>
          <w:b/>
          <w:bCs/>
          <w:kern w:val="0"/>
          <w:sz w:val="24"/>
          <w:szCs w:val="24"/>
          <w:lang w:eastAsia="es-ES"/>
          <w14:ligatures w14:val="none"/>
        </w:rPr>
        <w:t xml:space="preserve">17) </w:t>
      </w:r>
      <w:r w:rsidR="00DB21FF" w:rsidRPr="009A4DD7">
        <w:rPr>
          <w:rFonts w:ascii="Times New Roman" w:eastAsia="Times New Roman" w:hAnsi="Times New Roman" w:cs="Times New Roman"/>
          <w:b/>
          <w:bCs/>
          <w:kern w:val="0"/>
          <w:sz w:val="24"/>
          <w:szCs w:val="24"/>
          <w:lang w:eastAsia="es-ES"/>
          <w14:ligatures w14:val="none"/>
        </w:rPr>
        <w:t>¿Cuál de los siguientes apartados debe aparecer perfectamente desglosado en la factura emitida por un SAT?</w:t>
      </w:r>
    </w:p>
    <w:p w14:paraId="6E82AF1B" w14:textId="77777777" w:rsidR="00DB21FF" w:rsidRPr="00DB21FF" w:rsidRDefault="00DB21FF" w:rsidP="00DB21FF">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Mano de obra, piezas de repuesto (con su precio individual), desplazamientos y los impuestos aplicables.</w:t>
      </w:r>
    </w:p>
    <w:p w14:paraId="45401104" w14:textId="77777777" w:rsidR="00DB21FF" w:rsidRPr="00DB21FF" w:rsidRDefault="00DB21FF" w:rsidP="00DB21FF">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El historial laboral de los técnicos que han intervenido en el taller.</w:t>
      </w:r>
    </w:p>
    <w:p w14:paraId="4A5FBDFA" w14:textId="77777777" w:rsidR="00DB21FF" w:rsidRPr="00DB21FF" w:rsidRDefault="00DB21FF" w:rsidP="00DB21FF">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El margen de beneficio bruto del fabricante sobre la pieza original.</w:t>
      </w:r>
    </w:p>
    <w:p w14:paraId="0A85FFA2" w14:textId="77777777" w:rsidR="00DB21FF" w:rsidRPr="00DB21FF" w:rsidRDefault="00DB21FF" w:rsidP="00DB21FF">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El coste de la licencia del local comercial prorrateado por hora.</w:t>
      </w:r>
    </w:p>
    <w:p w14:paraId="41C4731C" w14:textId="44AF09DD" w:rsidR="00DB21FF" w:rsidRPr="009A4DD7" w:rsidRDefault="009A4DD7" w:rsidP="009A4DD7">
      <w:pPr>
        <w:spacing w:after="0" w:line="240" w:lineRule="auto"/>
        <w:ind w:firstLine="708"/>
        <w:jc w:val="both"/>
        <w:rPr>
          <w:rFonts w:ascii="Times New Roman" w:eastAsia="Times New Roman" w:hAnsi="Times New Roman" w:cs="Times New Roman"/>
          <w:b/>
          <w:bCs/>
          <w:kern w:val="0"/>
          <w:sz w:val="24"/>
          <w:szCs w:val="24"/>
          <w:lang w:eastAsia="es-ES"/>
          <w14:ligatures w14:val="none"/>
        </w:rPr>
      </w:pPr>
      <w:r w:rsidRPr="009A4DD7">
        <w:rPr>
          <w:rFonts w:ascii="Times New Roman" w:eastAsia="Times New Roman" w:hAnsi="Times New Roman" w:cs="Times New Roman"/>
          <w:b/>
          <w:bCs/>
          <w:kern w:val="0"/>
          <w:sz w:val="24"/>
          <w:szCs w:val="24"/>
          <w:lang w:eastAsia="es-ES"/>
          <w14:ligatures w14:val="none"/>
        </w:rPr>
        <w:t xml:space="preserve">18) </w:t>
      </w:r>
      <w:r w:rsidR="00DB21FF" w:rsidRPr="009A4DD7">
        <w:rPr>
          <w:rFonts w:ascii="Times New Roman" w:eastAsia="Times New Roman" w:hAnsi="Times New Roman" w:cs="Times New Roman"/>
          <w:b/>
          <w:bCs/>
          <w:kern w:val="0"/>
          <w:sz w:val="24"/>
          <w:szCs w:val="24"/>
          <w:lang w:eastAsia="es-ES"/>
          <w14:ligatures w14:val="none"/>
        </w:rPr>
        <w:t>Si transcurre un plazo excesivo desde que se avisa al consumidor de que su aparato está reparado y este no lo retira, ¿puede el SAT reclamar gastos de almacenaje?</w:t>
      </w:r>
    </w:p>
    <w:p w14:paraId="2880C394" w14:textId="77777777" w:rsidR="00DB21FF" w:rsidRPr="00DB21FF" w:rsidRDefault="00DB21FF" w:rsidP="00DB21FF">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No, la guarda y custodia es absolutamente gratuita y por tiempo indefinido sin derecho a compensación.</w:t>
      </w:r>
    </w:p>
    <w:p w14:paraId="00573BC2" w14:textId="77777777" w:rsidR="00DB21FF" w:rsidRPr="00DB21FF" w:rsidRDefault="00DB21FF" w:rsidP="00DB21FF">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Sí, transcurridas 24 horas desde la notificación de finalización.</w:t>
      </w:r>
    </w:p>
    <w:p w14:paraId="5ADC5B01" w14:textId="77777777" w:rsidR="00DB21FF" w:rsidRPr="00DB21FF" w:rsidRDefault="00DB21FF" w:rsidP="00DB21FF">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Sí, devengados a partir del momento en que se superen los plazos reglamentarios o de cortesía tras la notificación fehaciente de que el aparato está listo para su entrega.</w:t>
      </w:r>
    </w:p>
    <w:p w14:paraId="4B2AAB18" w14:textId="77777777" w:rsidR="00DB21FF" w:rsidRPr="00DB21FF" w:rsidRDefault="00DB21FF" w:rsidP="00DB21FF">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Solo si el aparato es subastado públicamente por el propio taller de reparaciones.</w:t>
      </w:r>
    </w:p>
    <w:p w14:paraId="744D4FC0" w14:textId="2402A58D" w:rsidR="00DB21FF" w:rsidRPr="0033616A" w:rsidRDefault="0033616A" w:rsidP="0033616A">
      <w:pPr>
        <w:spacing w:after="0" w:line="240" w:lineRule="auto"/>
        <w:ind w:firstLine="708"/>
        <w:jc w:val="both"/>
        <w:rPr>
          <w:rFonts w:ascii="Times New Roman" w:eastAsia="Times New Roman" w:hAnsi="Times New Roman" w:cs="Times New Roman"/>
          <w:b/>
          <w:bCs/>
          <w:kern w:val="0"/>
          <w:sz w:val="24"/>
          <w:szCs w:val="24"/>
          <w:lang w:eastAsia="es-ES"/>
          <w14:ligatures w14:val="none"/>
        </w:rPr>
      </w:pPr>
      <w:r w:rsidRPr="0033616A">
        <w:rPr>
          <w:rFonts w:ascii="Times New Roman" w:eastAsia="Times New Roman" w:hAnsi="Times New Roman" w:cs="Times New Roman"/>
          <w:b/>
          <w:bCs/>
          <w:kern w:val="0"/>
          <w:sz w:val="24"/>
          <w:szCs w:val="24"/>
          <w:lang w:eastAsia="es-ES"/>
          <w14:ligatures w14:val="none"/>
        </w:rPr>
        <w:t xml:space="preserve">19) </w:t>
      </w:r>
      <w:r w:rsidR="00DB21FF" w:rsidRPr="0033616A">
        <w:rPr>
          <w:rFonts w:ascii="Times New Roman" w:eastAsia="Times New Roman" w:hAnsi="Times New Roman" w:cs="Times New Roman"/>
          <w:b/>
          <w:bCs/>
          <w:kern w:val="0"/>
          <w:sz w:val="24"/>
          <w:szCs w:val="24"/>
          <w:lang w:eastAsia="es-ES"/>
          <w14:ligatures w14:val="none"/>
        </w:rPr>
        <w:t>¿Qué exigencia legal rige en materia de Hojas de Reclamaciones para los establecimientos de servicios de asistencia técnica?</w:t>
      </w:r>
    </w:p>
    <w:p w14:paraId="54F95EE0" w14:textId="77777777" w:rsidR="00DB21FF" w:rsidRPr="00DB21FF" w:rsidRDefault="00DB21FF" w:rsidP="00DB21FF">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Deben solicitarse a la comisaría de policía más cercana en caso de conflicto grave.</w:t>
      </w:r>
    </w:p>
    <w:p w14:paraId="5657965F" w14:textId="77777777" w:rsidR="00DB21FF" w:rsidRPr="00DB21FF" w:rsidRDefault="00DB21FF" w:rsidP="00DB21FF">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Solo están obligados si el local supera los 200 metros cuadrados de superficie útil.</w:t>
      </w:r>
    </w:p>
    <w:p w14:paraId="58D7856F" w14:textId="77777777" w:rsidR="00DB21FF" w:rsidRPr="00DB21FF" w:rsidRDefault="00DB21FF" w:rsidP="00DB21FF">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Es opcional para los servicios oficiales al estar tutelados directamente por la marca matriz.</w:t>
      </w:r>
    </w:p>
    <w:p w14:paraId="70098560" w14:textId="77777777" w:rsidR="00DB21FF" w:rsidRPr="00DB21FF" w:rsidRDefault="00DB21FF" w:rsidP="00DB21FF">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Tener obligatoriamente Hojas de Reclamaciones a disposición del público en el establecimiento, anunciadas de forma visible.</w:t>
      </w:r>
    </w:p>
    <w:p w14:paraId="4CAE0B2B" w14:textId="77777777" w:rsidR="0033616A" w:rsidRDefault="0033616A" w:rsidP="0033616A">
      <w:pPr>
        <w:spacing w:after="0" w:line="240" w:lineRule="auto"/>
        <w:ind w:firstLine="708"/>
        <w:jc w:val="both"/>
        <w:rPr>
          <w:rFonts w:ascii="Times New Roman" w:eastAsia="Times New Roman" w:hAnsi="Times New Roman" w:cs="Times New Roman"/>
          <w:b/>
          <w:bCs/>
          <w:kern w:val="0"/>
          <w:sz w:val="24"/>
          <w:szCs w:val="24"/>
          <w:lang w:eastAsia="es-ES"/>
          <w14:ligatures w14:val="none"/>
        </w:rPr>
      </w:pPr>
    </w:p>
    <w:p w14:paraId="34E32FBB" w14:textId="77777777" w:rsidR="0033616A" w:rsidRDefault="0033616A" w:rsidP="0033616A">
      <w:pPr>
        <w:spacing w:after="0" w:line="240" w:lineRule="auto"/>
        <w:ind w:firstLine="708"/>
        <w:jc w:val="both"/>
        <w:rPr>
          <w:rFonts w:ascii="Times New Roman" w:eastAsia="Times New Roman" w:hAnsi="Times New Roman" w:cs="Times New Roman"/>
          <w:b/>
          <w:bCs/>
          <w:kern w:val="0"/>
          <w:sz w:val="24"/>
          <w:szCs w:val="24"/>
          <w:lang w:eastAsia="es-ES"/>
          <w14:ligatures w14:val="none"/>
        </w:rPr>
      </w:pPr>
    </w:p>
    <w:p w14:paraId="5ADFEB39" w14:textId="77777777" w:rsidR="0033616A" w:rsidRDefault="0033616A" w:rsidP="0033616A">
      <w:pPr>
        <w:spacing w:after="0" w:line="240" w:lineRule="auto"/>
        <w:ind w:firstLine="708"/>
        <w:jc w:val="both"/>
        <w:rPr>
          <w:rFonts w:ascii="Times New Roman" w:eastAsia="Times New Roman" w:hAnsi="Times New Roman" w:cs="Times New Roman"/>
          <w:b/>
          <w:bCs/>
          <w:kern w:val="0"/>
          <w:sz w:val="24"/>
          <w:szCs w:val="24"/>
          <w:lang w:eastAsia="es-ES"/>
          <w14:ligatures w14:val="none"/>
        </w:rPr>
      </w:pPr>
    </w:p>
    <w:p w14:paraId="1E07E3CB" w14:textId="77777777" w:rsidR="0033616A" w:rsidRDefault="0033616A" w:rsidP="0033616A">
      <w:pPr>
        <w:spacing w:after="0" w:line="240" w:lineRule="auto"/>
        <w:ind w:firstLine="708"/>
        <w:jc w:val="both"/>
        <w:rPr>
          <w:rFonts w:ascii="Times New Roman" w:eastAsia="Times New Roman" w:hAnsi="Times New Roman" w:cs="Times New Roman"/>
          <w:b/>
          <w:bCs/>
          <w:kern w:val="0"/>
          <w:sz w:val="24"/>
          <w:szCs w:val="24"/>
          <w:lang w:eastAsia="es-ES"/>
          <w14:ligatures w14:val="none"/>
        </w:rPr>
      </w:pPr>
    </w:p>
    <w:p w14:paraId="254CCCEE" w14:textId="77777777" w:rsidR="0033616A" w:rsidRDefault="0033616A" w:rsidP="0033616A">
      <w:pPr>
        <w:spacing w:after="0" w:line="240" w:lineRule="auto"/>
        <w:ind w:firstLine="708"/>
        <w:jc w:val="both"/>
        <w:rPr>
          <w:rFonts w:ascii="Times New Roman" w:eastAsia="Times New Roman" w:hAnsi="Times New Roman" w:cs="Times New Roman"/>
          <w:b/>
          <w:bCs/>
          <w:kern w:val="0"/>
          <w:sz w:val="24"/>
          <w:szCs w:val="24"/>
          <w:lang w:eastAsia="es-ES"/>
          <w14:ligatures w14:val="none"/>
        </w:rPr>
      </w:pPr>
    </w:p>
    <w:p w14:paraId="5E2A47CD" w14:textId="77777777" w:rsidR="0033616A" w:rsidRDefault="0033616A" w:rsidP="0033616A">
      <w:pPr>
        <w:spacing w:after="0" w:line="240" w:lineRule="auto"/>
        <w:ind w:firstLine="708"/>
        <w:jc w:val="both"/>
        <w:rPr>
          <w:rFonts w:ascii="Times New Roman" w:eastAsia="Times New Roman" w:hAnsi="Times New Roman" w:cs="Times New Roman"/>
          <w:b/>
          <w:bCs/>
          <w:kern w:val="0"/>
          <w:sz w:val="24"/>
          <w:szCs w:val="24"/>
          <w:lang w:eastAsia="es-ES"/>
          <w14:ligatures w14:val="none"/>
        </w:rPr>
      </w:pPr>
    </w:p>
    <w:p w14:paraId="25781162" w14:textId="77777777" w:rsidR="0033616A" w:rsidRDefault="0033616A" w:rsidP="0033616A">
      <w:pPr>
        <w:spacing w:after="0" w:line="240" w:lineRule="auto"/>
        <w:ind w:firstLine="708"/>
        <w:jc w:val="both"/>
        <w:rPr>
          <w:rFonts w:ascii="Times New Roman" w:eastAsia="Times New Roman" w:hAnsi="Times New Roman" w:cs="Times New Roman"/>
          <w:b/>
          <w:bCs/>
          <w:kern w:val="0"/>
          <w:sz w:val="24"/>
          <w:szCs w:val="24"/>
          <w:lang w:eastAsia="es-ES"/>
          <w14:ligatures w14:val="none"/>
        </w:rPr>
      </w:pPr>
    </w:p>
    <w:p w14:paraId="19CD9553" w14:textId="0E5E9943" w:rsidR="00DB21FF" w:rsidRPr="0033616A" w:rsidRDefault="0033616A" w:rsidP="0033616A">
      <w:pPr>
        <w:spacing w:after="0" w:line="240" w:lineRule="auto"/>
        <w:ind w:firstLine="708"/>
        <w:jc w:val="both"/>
        <w:rPr>
          <w:rFonts w:ascii="Times New Roman" w:eastAsia="Times New Roman" w:hAnsi="Times New Roman" w:cs="Times New Roman"/>
          <w:b/>
          <w:bCs/>
          <w:kern w:val="0"/>
          <w:sz w:val="24"/>
          <w:szCs w:val="24"/>
          <w:lang w:eastAsia="es-ES"/>
          <w14:ligatures w14:val="none"/>
        </w:rPr>
      </w:pPr>
      <w:r w:rsidRPr="0033616A">
        <w:rPr>
          <w:rFonts w:ascii="Times New Roman" w:eastAsia="Times New Roman" w:hAnsi="Times New Roman" w:cs="Times New Roman"/>
          <w:b/>
          <w:bCs/>
          <w:kern w:val="0"/>
          <w:sz w:val="24"/>
          <w:szCs w:val="24"/>
          <w:lang w:eastAsia="es-ES"/>
          <w14:ligatures w14:val="none"/>
        </w:rPr>
        <w:t xml:space="preserve">20) </w:t>
      </w:r>
      <w:r w:rsidR="00DB21FF" w:rsidRPr="0033616A">
        <w:rPr>
          <w:rFonts w:ascii="Times New Roman" w:eastAsia="Times New Roman" w:hAnsi="Times New Roman" w:cs="Times New Roman"/>
          <w:b/>
          <w:bCs/>
          <w:kern w:val="0"/>
          <w:sz w:val="24"/>
          <w:szCs w:val="24"/>
          <w:lang w:eastAsia="es-ES"/>
          <w14:ligatures w14:val="none"/>
        </w:rPr>
        <w:t>¿De qué responden solidariamente, en su caso, los operarios o la empresa de asistencia técnica respecto a los daños causados en los aparatos durante su transporte o custodia en el taller?</w:t>
      </w:r>
    </w:p>
    <w:p w14:paraId="7EE64560" w14:textId="77777777" w:rsidR="00DB21FF" w:rsidRPr="00DB21FF" w:rsidRDefault="00DB21FF" w:rsidP="0033616A">
      <w:pPr>
        <w:numPr>
          <w:ilvl w:val="0"/>
          <w:numId w:val="20"/>
        </w:numPr>
        <w:spacing w:before="100" w:beforeAutospacing="1" w:after="100" w:afterAutospacing="1" w:line="240" w:lineRule="auto"/>
        <w:jc w:val="both"/>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Exclusivamente del 50% del valor de tasación inicial del aparato.</w:t>
      </w:r>
    </w:p>
    <w:p w14:paraId="212A6F31" w14:textId="77777777" w:rsidR="00DB21FF" w:rsidRPr="00DB21FF" w:rsidRDefault="00DB21FF" w:rsidP="0033616A">
      <w:pPr>
        <w:numPr>
          <w:ilvl w:val="0"/>
          <w:numId w:val="20"/>
        </w:numPr>
        <w:spacing w:before="100" w:beforeAutospacing="1" w:after="100" w:afterAutospacing="1" w:line="240" w:lineRule="auto"/>
        <w:jc w:val="both"/>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De los daños, desperfectos o pérdida sufridos por el aparato mientras se encuentre en su poder, debiendo indemnizar al propietario en consecuencia.</w:t>
      </w:r>
    </w:p>
    <w:p w14:paraId="1ED786D5" w14:textId="77777777" w:rsidR="00DB21FF" w:rsidRPr="00DB21FF" w:rsidRDefault="00DB21FF" w:rsidP="0033616A">
      <w:pPr>
        <w:numPr>
          <w:ilvl w:val="0"/>
          <w:numId w:val="20"/>
        </w:numPr>
        <w:spacing w:before="100" w:beforeAutospacing="1" w:after="100" w:afterAutospacing="1" w:line="240" w:lineRule="auto"/>
        <w:jc w:val="both"/>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De nada, siempre que el transporte lo realice una empresa subcontratada ajena al taller.</w:t>
      </w:r>
    </w:p>
    <w:p w14:paraId="6A89ED62" w14:textId="77777777" w:rsidR="00DB21FF" w:rsidRPr="00DB21FF" w:rsidRDefault="00DB21FF" w:rsidP="0033616A">
      <w:pPr>
        <w:numPr>
          <w:ilvl w:val="0"/>
          <w:numId w:val="20"/>
        </w:numPr>
        <w:spacing w:before="100" w:beforeAutospacing="1" w:after="100" w:afterAutospacing="1" w:line="240" w:lineRule="auto"/>
        <w:jc w:val="both"/>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Únicamente si se contrata un seguro adicional obligatorio de robo al depositarlo.</w:t>
      </w:r>
    </w:p>
    <w:p w14:paraId="033F0EF4" w14:textId="0A96DF4D" w:rsidR="00DB21FF" w:rsidRPr="0033616A" w:rsidRDefault="0033616A" w:rsidP="0033616A">
      <w:pPr>
        <w:spacing w:after="0" w:line="240" w:lineRule="auto"/>
        <w:ind w:firstLine="708"/>
        <w:jc w:val="both"/>
        <w:rPr>
          <w:rFonts w:ascii="Times New Roman" w:eastAsia="Times New Roman" w:hAnsi="Times New Roman" w:cs="Times New Roman"/>
          <w:b/>
          <w:bCs/>
          <w:kern w:val="0"/>
          <w:sz w:val="24"/>
          <w:szCs w:val="24"/>
          <w:lang w:eastAsia="es-ES"/>
          <w14:ligatures w14:val="none"/>
        </w:rPr>
      </w:pPr>
      <w:r w:rsidRPr="0033616A">
        <w:rPr>
          <w:rFonts w:ascii="Times New Roman" w:eastAsia="Times New Roman" w:hAnsi="Times New Roman" w:cs="Times New Roman"/>
          <w:b/>
          <w:bCs/>
          <w:kern w:val="0"/>
          <w:sz w:val="24"/>
          <w:szCs w:val="24"/>
          <w:lang w:eastAsia="es-ES"/>
          <w14:ligatures w14:val="none"/>
        </w:rPr>
        <w:t xml:space="preserve">21) </w:t>
      </w:r>
      <w:r w:rsidR="00DB21FF" w:rsidRPr="0033616A">
        <w:rPr>
          <w:rFonts w:ascii="Times New Roman" w:eastAsia="Times New Roman" w:hAnsi="Times New Roman" w:cs="Times New Roman"/>
          <w:b/>
          <w:bCs/>
          <w:kern w:val="0"/>
          <w:sz w:val="24"/>
          <w:szCs w:val="24"/>
          <w:lang w:eastAsia="es-ES"/>
          <w14:ligatures w14:val="none"/>
        </w:rPr>
        <w:t>¿Cómo se tipifica genéricamente el incumplimiento de las obligaciones relativas a la exhibición de tarifas, negativa a emitir presupuesto o carencia de resguardo de depósito según la normativa de consumo aplicable en consonancia con el RD 58/1988?</w:t>
      </w:r>
    </w:p>
    <w:p w14:paraId="252D47C3" w14:textId="77777777" w:rsidR="00DB21FF" w:rsidRPr="00DB21FF" w:rsidRDefault="00DB21FF" w:rsidP="0033616A">
      <w:pPr>
        <w:numPr>
          <w:ilvl w:val="0"/>
          <w:numId w:val="21"/>
        </w:numPr>
        <w:spacing w:before="100" w:beforeAutospacing="1" w:after="100" w:afterAutospacing="1" w:line="240" w:lineRule="auto"/>
        <w:jc w:val="both"/>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Como infracción administrativa en materia de defensa de los consumidores y usuarios, sancionable de acuerdo con la legislación vigente.</w:t>
      </w:r>
    </w:p>
    <w:p w14:paraId="4AF73438" w14:textId="77777777" w:rsidR="00DB21FF" w:rsidRPr="00DB21FF" w:rsidRDefault="00DB21FF" w:rsidP="0033616A">
      <w:pPr>
        <w:numPr>
          <w:ilvl w:val="0"/>
          <w:numId w:val="21"/>
        </w:numPr>
        <w:spacing w:before="100" w:beforeAutospacing="1" w:after="100" w:afterAutospacing="1" w:line="240" w:lineRule="auto"/>
        <w:jc w:val="both"/>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Como delito penal grave tipificado en el Código Penal sin vía administrativa previa.</w:t>
      </w:r>
    </w:p>
    <w:p w14:paraId="42DFD238" w14:textId="77777777" w:rsidR="00DB21FF" w:rsidRPr="00DB21FF" w:rsidRDefault="00DB21FF" w:rsidP="0033616A">
      <w:pPr>
        <w:numPr>
          <w:ilvl w:val="0"/>
          <w:numId w:val="21"/>
        </w:numPr>
        <w:spacing w:before="100" w:beforeAutospacing="1" w:after="100" w:afterAutospacing="1" w:line="240" w:lineRule="auto"/>
        <w:jc w:val="both"/>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Como una mera discrepancia civil privada que excluye la actuación de la administración pública.</w:t>
      </w:r>
    </w:p>
    <w:p w14:paraId="0815959E" w14:textId="77777777" w:rsidR="00DB21FF" w:rsidRPr="00DB21FF" w:rsidRDefault="00DB21FF" w:rsidP="0033616A">
      <w:pPr>
        <w:numPr>
          <w:ilvl w:val="0"/>
          <w:numId w:val="21"/>
        </w:numPr>
        <w:spacing w:before="100" w:beforeAutospacing="1" w:after="100" w:afterAutospacing="1" w:line="240" w:lineRule="auto"/>
        <w:jc w:val="both"/>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Como infracción mercantil de competencia desleal exclusiva ante los tribunales de comercio.</w:t>
      </w:r>
    </w:p>
    <w:p w14:paraId="247D56E9" w14:textId="5E4F6A0A" w:rsidR="00DB21FF" w:rsidRPr="0033616A" w:rsidRDefault="0033616A" w:rsidP="0033616A">
      <w:pPr>
        <w:spacing w:after="0" w:line="240" w:lineRule="auto"/>
        <w:ind w:firstLine="708"/>
        <w:jc w:val="both"/>
        <w:rPr>
          <w:rFonts w:ascii="Times New Roman" w:eastAsia="Times New Roman" w:hAnsi="Times New Roman" w:cs="Times New Roman"/>
          <w:b/>
          <w:bCs/>
          <w:kern w:val="0"/>
          <w:sz w:val="24"/>
          <w:szCs w:val="24"/>
          <w:lang w:eastAsia="es-ES"/>
          <w14:ligatures w14:val="none"/>
        </w:rPr>
      </w:pPr>
      <w:r w:rsidRPr="0033616A">
        <w:rPr>
          <w:rFonts w:ascii="Times New Roman" w:eastAsia="Times New Roman" w:hAnsi="Times New Roman" w:cs="Times New Roman"/>
          <w:b/>
          <w:bCs/>
          <w:kern w:val="0"/>
          <w:sz w:val="24"/>
          <w:szCs w:val="24"/>
          <w:lang w:eastAsia="es-ES"/>
          <w14:ligatures w14:val="none"/>
        </w:rPr>
        <w:t xml:space="preserve">22) </w:t>
      </w:r>
      <w:r w:rsidR="00DB21FF" w:rsidRPr="0033616A">
        <w:rPr>
          <w:rFonts w:ascii="Times New Roman" w:eastAsia="Times New Roman" w:hAnsi="Times New Roman" w:cs="Times New Roman"/>
          <w:b/>
          <w:bCs/>
          <w:kern w:val="0"/>
          <w:sz w:val="24"/>
          <w:szCs w:val="24"/>
          <w:lang w:eastAsia="es-ES"/>
          <w14:ligatures w14:val="none"/>
        </w:rPr>
        <w:t>¿Puede un Servicio de Asistencia Técnica negarse arbitrariamente a prestar sus servicios a un consumidor que lo solicita dentro de su ámbito territorial y de especialidad?</w:t>
      </w:r>
    </w:p>
    <w:p w14:paraId="777BE243" w14:textId="77777777" w:rsidR="00DB21FF" w:rsidRPr="00DB21FF" w:rsidRDefault="00DB21FF" w:rsidP="0033616A">
      <w:pPr>
        <w:numPr>
          <w:ilvl w:val="0"/>
          <w:numId w:val="22"/>
        </w:numPr>
        <w:spacing w:before="100" w:beforeAutospacing="1" w:after="100" w:afterAutospacing="1" w:line="240" w:lineRule="auto"/>
        <w:jc w:val="both"/>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Sí, al tratarse de un sector de libre mercado absoluto sin ningún tipo de límite de admisión al público.</w:t>
      </w:r>
    </w:p>
    <w:p w14:paraId="40462F40" w14:textId="77777777" w:rsidR="00DB21FF" w:rsidRPr="00DB21FF" w:rsidRDefault="00DB21FF" w:rsidP="0033616A">
      <w:pPr>
        <w:numPr>
          <w:ilvl w:val="0"/>
          <w:numId w:val="22"/>
        </w:numPr>
        <w:spacing w:before="100" w:beforeAutospacing="1" w:after="100" w:afterAutospacing="1" w:line="240" w:lineRule="auto"/>
        <w:jc w:val="both"/>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Sí, siempre que el aparato a reparar tenga más de tres años de antigüedad.</w:t>
      </w:r>
    </w:p>
    <w:p w14:paraId="1CE87944" w14:textId="77777777" w:rsidR="00DB21FF" w:rsidRPr="00DB21FF" w:rsidRDefault="00DB21FF" w:rsidP="0033616A">
      <w:pPr>
        <w:numPr>
          <w:ilvl w:val="0"/>
          <w:numId w:val="22"/>
        </w:numPr>
        <w:spacing w:before="100" w:beforeAutospacing="1" w:after="100" w:afterAutospacing="1" w:line="240" w:lineRule="auto"/>
        <w:jc w:val="both"/>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No, salvo causas justificadas como falta de capacidad técnica específica o saturación debidamente acreditada, sin incurrir en discriminación.</w:t>
      </w:r>
    </w:p>
    <w:p w14:paraId="768543EF" w14:textId="77777777" w:rsidR="00DB21FF" w:rsidRPr="00DB21FF" w:rsidRDefault="00DB21FF" w:rsidP="0033616A">
      <w:pPr>
        <w:numPr>
          <w:ilvl w:val="0"/>
          <w:numId w:val="22"/>
        </w:numPr>
        <w:spacing w:before="100" w:beforeAutospacing="1" w:after="100" w:afterAutospacing="1" w:line="240" w:lineRule="auto"/>
        <w:jc w:val="both"/>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No, en ningún caso por causa alguna, estando obligados incluso a reparar aparatos obsoletos o descatalogados hace décadas.</w:t>
      </w:r>
    </w:p>
    <w:p w14:paraId="535B9725" w14:textId="34095907" w:rsidR="00DB21FF" w:rsidRPr="0033616A" w:rsidRDefault="0033616A" w:rsidP="0033616A">
      <w:pPr>
        <w:spacing w:after="0" w:line="240" w:lineRule="auto"/>
        <w:ind w:firstLine="708"/>
        <w:rPr>
          <w:rFonts w:ascii="Times New Roman" w:eastAsia="Times New Roman" w:hAnsi="Times New Roman" w:cs="Times New Roman"/>
          <w:b/>
          <w:bCs/>
          <w:kern w:val="0"/>
          <w:sz w:val="24"/>
          <w:szCs w:val="24"/>
          <w:lang w:eastAsia="es-ES"/>
          <w14:ligatures w14:val="none"/>
        </w:rPr>
      </w:pPr>
      <w:r w:rsidRPr="0033616A">
        <w:rPr>
          <w:rFonts w:ascii="Times New Roman" w:eastAsia="Times New Roman" w:hAnsi="Times New Roman" w:cs="Times New Roman"/>
          <w:b/>
          <w:bCs/>
          <w:kern w:val="0"/>
          <w:sz w:val="24"/>
          <w:szCs w:val="24"/>
          <w:lang w:eastAsia="es-ES"/>
          <w14:ligatures w14:val="none"/>
        </w:rPr>
        <w:t xml:space="preserve">23) </w:t>
      </w:r>
      <w:r w:rsidR="00DB21FF" w:rsidRPr="0033616A">
        <w:rPr>
          <w:rFonts w:ascii="Times New Roman" w:eastAsia="Times New Roman" w:hAnsi="Times New Roman" w:cs="Times New Roman"/>
          <w:b/>
          <w:bCs/>
          <w:kern w:val="0"/>
          <w:sz w:val="24"/>
          <w:szCs w:val="24"/>
          <w:lang w:eastAsia="es-ES"/>
          <w14:ligatures w14:val="none"/>
        </w:rPr>
        <w:t>¿Cuál de los siguientes supuestos queda excluido de la aplicación estricta del régimen de servicios de asistencia técnica del RD 58/1988?</w:t>
      </w:r>
    </w:p>
    <w:p w14:paraId="7BC2430D" w14:textId="77777777" w:rsidR="00DB21FF" w:rsidRPr="00DB21FF" w:rsidRDefault="00DB21FF" w:rsidP="0033616A">
      <w:pPr>
        <w:numPr>
          <w:ilvl w:val="0"/>
          <w:numId w:val="23"/>
        </w:numPr>
        <w:spacing w:before="100" w:beforeAutospacing="1" w:after="100" w:afterAutospacing="1" w:line="240" w:lineRule="auto"/>
        <w:jc w:val="both"/>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La reparación de un televisor doméstico en un taller autorizado de la marca.</w:t>
      </w:r>
    </w:p>
    <w:p w14:paraId="38B37B6F" w14:textId="77777777" w:rsidR="00DB21FF" w:rsidRPr="00DB21FF" w:rsidRDefault="00DB21FF" w:rsidP="0033616A">
      <w:pPr>
        <w:numPr>
          <w:ilvl w:val="0"/>
          <w:numId w:val="23"/>
        </w:numPr>
        <w:spacing w:before="100" w:beforeAutospacing="1" w:after="100" w:afterAutospacing="1" w:line="240" w:lineRule="auto"/>
        <w:jc w:val="both"/>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Las reparaciones efectuadas bajo la garantía directa del fabricante durante el periodo de venta inicial cuando se realizan sin mediar un taller independiente externo, o bien aquellas regidas por normativas de seguridad industrial específicas y ajenas al consumo doméstico general.</w:t>
      </w:r>
    </w:p>
    <w:p w14:paraId="224D4C06" w14:textId="77777777" w:rsidR="00DB21FF" w:rsidRPr="00DB21FF" w:rsidRDefault="00DB21FF" w:rsidP="0033616A">
      <w:pPr>
        <w:numPr>
          <w:ilvl w:val="0"/>
          <w:numId w:val="23"/>
        </w:numPr>
        <w:spacing w:before="100" w:beforeAutospacing="1" w:after="100" w:afterAutospacing="1" w:line="240" w:lineRule="auto"/>
        <w:jc w:val="both"/>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La reparación de una lavadora en un servicio técnico oficial o no oficial.</w:t>
      </w:r>
    </w:p>
    <w:p w14:paraId="2C0E6C5D" w14:textId="77777777" w:rsidR="00DB21FF" w:rsidRPr="00DB21FF" w:rsidRDefault="00DB21FF" w:rsidP="0033616A">
      <w:pPr>
        <w:numPr>
          <w:ilvl w:val="0"/>
          <w:numId w:val="23"/>
        </w:numPr>
        <w:spacing w:before="100" w:beforeAutospacing="1" w:after="100" w:afterAutospacing="1" w:line="240" w:lineRule="auto"/>
        <w:jc w:val="both"/>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La asistencia técnica a domicilio para la revisión de un aparato de aire acondicionado.</w:t>
      </w:r>
    </w:p>
    <w:p w14:paraId="4655C09B" w14:textId="77777777" w:rsidR="0033616A" w:rsidRDefault="0033616A" w:rsidP="00DB21FF">
      <w:pPr>
        <w:spacing w:after="0" w:line="240" w:lineRule="auto"/>
        <w:rPr>
          <w:rFonts w:ascii="Times New Roman" w:eastAsia="Times New Roman" w:hAnsi="Times New Roman" w:cs="Times New Roman"/>
          <w:kern w:val="0"/>
          <w:sz w:val="24"/>
          <w:szCs w:val="24"/>
          <w:lang w:eastAsia="es-ES"/>
          <w14:ligatures w14:val="none"/>
        </w:rPr>
      </w:pPr>
    </w:p>
    <w:p w14:paraId="1B40C30C" w14:textId="25353D4C" w:rsidR="00DB21FF" w:rsidRPr="0033616A" w:rsidRDefault="0033616A" w:rsidP="0033616A">
      <w:pPr>
        <w:spacing w:after="0" w:line="240" w:lineRule="auto"/>
        <w:ind w:firstLine="708"/>
        <w:jc w:val="both"/>
        <w:rPr>
          <w:rFonts w:ascii="Times New Roman" w:eastAsia="Times New Roman" w:hAnsi="Times New Roman" w:cs="Times New Roman"/>
          <w:b/>
          <w:bCs/>
          <w:kern w:val="0"/>
          <w:sz w:val="24"/>
          <w:szCs w:val="24"/>
          <w:lang w:eastAsia="es-ES"/>
          <w14:ligatures w14:val="none"/>
        </w:rPr>
      </w:pPr>
      <w:r w:rsidRPr="0033616A">
        <w:rPr>
          <w:rFonts w:ascii="Times New Roman" w:eastAsia="Times New Roman" w:hAnsi="Times New Roman" w:cs="Times New Roman"/>
          <w:b/>
          <w:bCs/>
          <w:kern w:val="0"/>
          <w:sz w:val="24"/>
          <w:szCs w:val="24"/>
          <w:lang w:eastAsia="es-ES"/>
          <w14:ligatures w14:val="none"/>
        </w:rPr>
        <w:t xml:space="preserve">24) </w:t>
      </w:r>
      <w:r w:rsidR="00DB21FF" w:rsidRPr="0033616A">
        <w:rPr>
          <w:rFonts w:ascii="Times New Roman" w:eastAsia="Times New Roman" w:hAnsi="Times New Roman" w:cs="Times New Roman"/>
          <w:b/>
          <w:bCs/>
          <w:kern w:val="0"/>
          <w:sz w:val="24"/>
          <w:szCs w:val="24"/>
          <w:lang w:eastAsia="es-ES"/>
          <w14:ligatures w14:val="none"/>
        </w:rPr>
        <w:t>Una vez aceptado el presupuesto previo, si durante el transcurso de la reparación el SAT descubre la necesidad de realizar operaciones no previstas inicialmente que incrementarán el coste, ¿cómo debe proceder?</w:t>
      </w:r>
    </w:p>
    <w:p w14:paraId="1E877688" w14:textId="77777777" w:rsidR="00DB21FF" w:rsidRPr="00DB21FF" w:rsidRDefault="00DB21FF" w:rsidP="00DB21FF">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Ejecutarlas directamente y añadirlas a la factura final sin previo aviso si el incremento es menor al 50%.</w:t>
      </w:r>
    </w:p>
    <w:p w14:paraId="6736B0A5" w14:textId="77777777" w:rsidR="00DB21FF" w:rsidRPr="00DB21FF" w:rsidRDefault="00DB21FF" w:rsidP="00DB21FF">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Debe abstenerse de realizarlas y recabar la autorización expresa y por escrito del consumidor sobre el nuevo presupuesto modificado.</w:t>
      </w:r>
    </w:p>
    <w:p w14:paraId="4A462A7E" w14:textId="77777777" w:rsidR="00DB21FF" w:rsidRPr="00DB21FF" w:rsidRDefault="00DB21FF" w:rsidP="00DB21FF">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Descartar la reparación por completo y devolver el aparato despiezado al cliente sin derecho a explicaciones.</w:t>
      </w:r>
    </w:p>
    <w:p w14:paraId="220FE47B" w14:textId="77777777" w:rsidR="00DB21FF" w:rsidRPr="00DB21FF" w:rsidRDefault="00DB21FF" w:rsidP="00DB21FF">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Cobrar el doble del importe inicial de manera automática aplicando la tarifa de urgencia.</w:t>
      </w:r>
    </w:p>
    <w:p w14:paraId="1914E1AB" w14:textId="14D63457" w:rsidR="00DB21FF" w:rsidRPr="0033616A" w:rsidRDefault="0033616A" w:rsidP="0033616A">
      <w:pPr>
        <w:spacing w:after="0" w:line="240" w:lineRule="auto"/>
        <w:ind w:firstLine="708"/>
        <w:jc w:val="both"/>
        <w:rPr>
          <w:rFonts w:ascii="Times New Roman" w:eastAsia="Times New Roman" w:hAnsi="Times New Roman" w:cs="Times New Roman"/>
          <w:b/>
          <w:bCs/>
          <w:kern w:val="0"/>
          <w:sz w:val="24"/>
          <w:szCs w:val="24"/>
          <w:lang w:eastAsia="es-ES"/>
          <w14:ligatures w14:val="none"/>
        </w:rPr>
      </w:pPr>
      <w:r w:rsidRPr="0033616A">
        <w:rPr>
          <w:rFonts w:ascii="Times New Roman" w:eastAsia="Times New Roman" w:hAnsi="Times New Roman" w:cs="Times New Roman"/>
          <w:b/>
          <w:bCs/>
          <w:kern w:val="0"/>
          <w:sz w:val="24"/>
          <w:szCs w:val="24"/>
          <w:lang w:eastAsia="es-ES"/>
          <w14:ligatures w14:val="none"/>
        </w:rPr>
        <w:t xml:space="preserve">25) </w:t>
      </w:r>
      <w:r w:rsidR="00DB21FF" w:rsidRPr="0033616A">
        <w:rPr>
          <w:rFonts w:ascii="Times New Roman" w:eastAsia="Times New Roman" w:hAnsi="Times New Roman" w:cs="Times New Roman"/>
          <w:b/>
          <w:bCs/>
          <w:kern w:val="0"/>
          <w:sz w:val="24"/>
          <w:szCs w:val="24"/>
          <w:lang w:eastAsia="es-ES"/>
          <w14:ligatures w14:val="none"/>
        </w:rPr>
        <w:t>Si un aparato reparado a domicilio vuelve a fallar dentro del periodo de garantía de la reparación, ¿quién asume el coste del desplazamiento del operario para la revisión en garantía?</w:t>
      </w:r>
    </w:p>
    <w:p w14:paraId="512211F2" w14:textId="77777777" w:rsidR="00DB21FF" w:rsidRPr="00DB21FF" w:rsidRDefault="00DB21FF" w:rsidP="00DB21FF">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El consumidor en todo caso, ya que el desplazamiento no se considera parte de la reparación.</w:t>
      </w:r>
    </w:p>
    <w:p w14:paraId="4FEEFC09" w14:textId="77777777" w:rsidR="00DB21FF" w:rsidRPr="00DB21FF" w:rsidRDefault="00DB21FF" w:rsidP="00DB21FF">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El Servicio de Asistencia Técnica, al estar incluido dentro de la subsanación de la reparación garantizada.</w:t>
      </w:r>
    </w:p>
    <w:p w14:paraId="40C08F40" w14:textId="77777777" w:rsidR="00DB21FF" w:rsidRPr="00DB21FF" w:rsidRDefault="00DB21FF" w:rsidP="00DB21FF">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La Administración Autonómica a través de un fondo de garantía de consumo.</w:t>
      </w:r>
    </w:p>
    <w:p w14:paraId="789579F7" w14:textId="77777777" w:rsidR="00DB21FF" w:rsidRPr="00DB21FF" w:rsidRDefault="00DB21FF" w:rsidP="00DB21FF">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es-ES"/>
          <w14:ligatures w14:val="none"/>
        </w:rPr>
      </w:pPr>
      <w:r w:rsidRPr="00DB21FF">
        <w:rPr>
          <w:rFonts w:ascii="Times New Roman" w:eastAsia="Times New Roman" w:hAnsi="Times New Roman" w:cs="Times New Roman"/>
          <w:kern w:val="0"/>
          <w:sz w:val="24"/>
          <w:szCs w:val="24"/>
          <w:lang w:eastAsia="es-ES"/>
          <w14:ligatures w14:val="none"/>
        </w:rPr>
        <w:t>El fabricante original del aparato independientemente de que el SAT fuera no oficial.</w:t>
      </w:r>
    </w:p>
    <w:p w14:paraId="426FB8B7" w14:textId="72F4A698" w:rsidR="008566C0" w:rsidRPr="008566C0" w:rsidRDefault="008566C0" w:rsidP="00DB21FF">
      <w:pPr>
        <w:spacing w:after="0" w:line="240" w:lineRule="auto"/>
        <w:rPr>
          <w:rFonts w:ascii="Times New Roman" w:eastAsia="Times New Roman" w:hAnsi="Times New Roman" w:cs="Times New Roman"/>
          <w:b/>
          <w:bCs/>
          <w:kern w:val="0"/>
          <w:sz w:val="24"/>
          <w:szCs w:val="24"/>
          <w:u w:val="single"/>
          <w:lang w:eastAsia="es-ES"/>
          <w14:ligatures w14:val="none"/>
        </w:rPr>
      </w:pPr>
      <w:r w:rsidRPr="008566C0">
        <w:rPr>
          <w:rFonts w:ascii="Times New Roman" w:eastAsia="Times New Roman" w:hAnsi="Times New Roman" w:cs="Times New Roman"/>
          <w:b/>
          <w:bCs/>
          <w:kern w:val="0"/>
          <w:sz w:val="24"/>
          <w:szCs w:val="24"/>
          <w:u w:val="single"/>
          <w:lang w:eastAsia="es-ES"/>
          <w14:ligatures w14:val="none"/>
        </w:rPr>
        <w:t>SOLUCIONES:</w:t>
      </w:r>
    </w:p>
    <w:p w14:paraId="2ED42C7B" w14:textId="77777777" w:rsidR="008566C0" w:rsidRDefault="008566C0" w:rsidP="00DB21FF">
      <w:pPr>
        <w:spacing w:after="0" w:line="240" w:lineRule="auto"/>
        <w:rPr>
          <w:rFonts w:ascii="Times New Roman" w:eastAsia="Times New Roman" w:hAnsi="Times New Roman" w:cs="Times New Roman"/>
          <w:kern w:val="0"/>
          <w:sz w:val="24"/>
          <w:szCs w:val="24"/>
          <w:lang w:eastAsia="es-ES"/>
          <w14:ligatures w14:val="none"/>
        </w:rPr>
      </w:pPr>
    </w:p>
    <w:tbl>
      <w:tblPr>
        <w:tblStyle w:val="Tablaconcuadrcula"/>
        <w:tblW w:w="9090" w:type="dxa"/>
        <w:tblInd w:w="-572" w:type="dxa"/>
        <w:tblLayout w:type="fixed"/>
        <w:tblLook w:val="04A0" w:firstRow="1" w:lastRow="0" w:firstColumn="1" w:lastColumn="0" w:noHBand="0" w:noVBand="1"/>
      </w:tblPr>
      <w:tblGrid>
        <w:gridCol w:w="306"/>
        <w:gridCol w:w="306"/>
        <w:gridCol w:w="306"/>
        <w:gridCol w:w="306"/>
        <w:gridCol w:w="306"/>
        <w:gridCol w:w="306"/>
        <w:gridCol w:w="306"/>
        <w:gridCol w:w="306"/>
        <w:gridCol w:w="306"/>
        <w:gridCol w:w="396"/>
        <w:gridCol w:w="396"/>
        <w:gridCol w:w="396"/>
        <w:gridCol w:w="396"/>
        <w:gridCol w:w="396"/>
        <w:gridCol w:w="396"/>
        <w:gridCol w:w="396"/>
        <w:gridCol w:w="396"/>
        <w:gridCol w:w="396"/>
        <w:gridCol w:w="396"/>
        <w:gridCol w:w="396"/>
        <w:gridCol w:w="396"/>
        <w:gridCol w:w="396"/>
        <w:gridCol w:w="396"/>
        <w:gridCol w:w="396"/>
        <w:gridCol w:w="396"/>
      </w:tblGrid>
      <w:tr w:rsidR="008566C0" w:rsidRPr="008566C0" w14:paraId="2F76C499" w14:textId="77777777" w:rsidTr="0033616A">
        <w:tc>
          <w:tcPr>
            <w:tcW w:w="306" w:type="dxa"/>
          </w:tcPr>
          <w:p w14:paraId="09FFEB79" w14:textId="52A28ECD" w:rsidR="008566C0" w:rsidRPr="008566C0" w:rsidRDefault="008566C0" w:rsidP="00DB21FF">
            <w:pPr>
              <w:rPr>
                <w:rFonts w:ascii="Times New Roman" w:eastAsia="Times New Roman" w:hAnsi="Times New Roman" w:cs="Times New Roman"/>
                <w:kern w:val="0"/>
                <w:sz w:val="18"/>
                <w:szCs w:val="18"/>
                <w:lang w:eastAsia="es-ES"/>
                <w14:ligatures w14:val="none"/>
              </w:rPr>
            </w:pPr>
            <w:r w:rsidRPr="008566C0">
              <w:rPr>
                <w:rFonts w:ascii="Times New Roman" w:eastAsia="Times New Roman" w:hAnsi="Times New Roman" w:cs="Times New Roman"/>
                <w:kern w:val="0"/>
                <w:sz w:val="18"/>
                <w:szCs w:val="18"/>
                <w:lang w:eastAsia="es-ES"/>
                <w14:ligatures w14:val="none"/>
              </w:rPr>
              <w:t>1</w:t>
            </w:r>
          </w:p>
        </w:tc>
        <w:tc>
          <w:tcPr>
            <w:tcW w:w="306" w:type="dxa"/>
          </w:tcPr>
          <w:p w14:paraId="39F93EA0" w14:textId="414D2D55" w:rsidR="008566C0" w:rsidRPr="008566C0" w:rsidRDefault="008566C0" w:rsidP="00DB21FF">
            <w:pPr>
              <w:rPr>
                <w:rFonts w:ascii="Times New Roman" w:eastAsia="Times New Roman" w:hAnsi="Times New Roman" w:cs="Times New Roman"/>
                <w:kern w:val="0"/>
                <w:sz w:val="18"/>
                <w:szCs w:val="18"/>
                <w:lang w:eastAsia="es-ES"/>
                <w14:ligatures w14:val="none"/>
              </w:rPr>
            </w:pPr>
            <w:r w:rsidRPr="008566C0">
              <w:rPr>
                <w:rFonts w:ascii="Times New Roman" w:eastAsia="Times New Roman" w:hAnsi="Times New Roman" w:cs="Times New Roman"/>
                <w:kern w:val="0"/>
                <w:sz w:val="18"/>
                <w:szCs w:val="18"/>
                <w:lang w:eastAsia="es-ES"/>
                <w14:ligatures w14:val="none"/>
              </w:rPr>
              <w:t>2</w:t>
            </w:r>
          </w:p>
        </w:tc>
        <w:tc>
          <w:tcPr>
            <w:tcW w:w="306" w:type="dxa"/>
          </w:tcPr>
          <w:p w14:paraId="29E44669" w14:textId="48D0EE12" w:rsidR="008566C0" w:rsidRPr="008566C0" w:rsidRDefault="008566C0" w:rsidP="00DB21FF">
            <w:pPr>
              <w:rPr>
                <w:rFonts w:ascii="Times New Roman" w:eastAsia="Times New Roman" w:hAnsi="Times New Roman" w:cs="Times New Roman"/>
                <w:kern w:val="0"/>
                <w:sz w:val="18"/>
                <w:szCs w:val="18"/>
                <w:lang w:eastAsia="es-ES"/>
                <w14:ligatures w14:val="none"/>
              </w:rPr>
            </w:pPr>
            <w:r w:rsidRPr="008566C0">
              <w:rPr>
                <w:rFonts w:ascii="Times New Roman" w:eastAsia="Times New Roman" w:hAnsi="Times New Roman" w:cs="Times New Roman"/>
                <w:kern w:val="0"/>
                <w:sz w:val="18"/>
                <w:szCs w:val="18"/>
                <w:lang w:eastAsia="es-ES"/>
                <w14:ligatures w14:val="none"/>
              </w:rPr>
              <w:t>3</w:t>
            </w:r>
          </w:p>
        </w:tc>
        <w:tc>
          <w:tcPr>
            <w:tcW w:w="306" w:type="dxa"/>
          </w:tcPr>
          <w:p w14:paraId="356DEC28" w14:textId="1249FA5D" w:rsidR="008566C0" w:rsidRPr="008566C0" w:rsidRDefault="008566C0" w:rsidP="00DB21FF">
            <w:pPr>
              <w:rPr>
                <w:rFonts w:ascii="Times New Roman" w:eastAsia="Times New Roman" w:hAnsi="Times New Roman" w:cs="Times New Roman"/>
                <w:kern w:val="0"/>
                <w:sz w:val="18"/>
                <w:szCs w:val="18"/>
                <w:lang w:eastAsia="es-ES"/>
                <w14:ligatures w14:val="none"/>
              </w:rPr>
            </w:pPr>
            <w:r w:rsidRPr="008566C0">
              <w:rPr>
                <w:rFonts w:ascii="Times New Roman" w:eastAsia="Times New Roman" w:hAnsi="Times New Roman" w:cs="Times New Roman"/>
                <w:kern w:val="0"/>
                <w:sz w:val="18"/>
                <w:szCs w:val="18"/>
                <w:lang w:eastAsia="es-ES"/>
                <w14:ligatures w14:val="none"/>
              </w:rPr>
              <w:t>4</w:t>
            </w:r>
          </w:p>
        </w:tc>
        <w:tc>
          <w:tcPr>
            <w:tcW w:w="306" w:type="dxa"/>
          </w:tcPr>
          <w:p w14:paraId="55099558" w14:textId="3B1682C0" w:rsidR="008566C0" w:rsidRPr="008566C0" w:rsidRDefault="008566C0" w:rsidP="00DB21FF">
            <w:pPr>
              <w:rPr>
                <w:rFonts w:ascii="Times New Roman" w:eastAsia="Times New Roman" w:hAnsi="Times New Roman" w:cs="Times New Roman"/>
                <w:kern w:val="0"/>
                <w:sz w:val="18"/>
                <w:szCs w:val="18"/>
                <w:lang w:eastAsia="es-ES"/>
                <w14:ligatures w14:val="none"/>
              </w:rPr>
            </w:pPr>
            <w:r w:rsidRPr="008566C0">
              <w:rPr>
                <w:rFonts w:ascii="Times New Roman" w:eastAsia="Times New Roman" w:hAnsi="Times New Roman" w:cs="Times New Roman"/>
                <w:kern w:val="0"/>
                <w:sz w:val="18"/>
                <w:szCs w:val="18"/>
                <w:lang w:eastAsia="es-ES"/>
                <w14:ligatures w14:val="none"/>
              </w:rPr>
              <w:t>5</w:t>
            </w:r>
          </w:p>
        </w:tc>
        <w:tc>
          <w:tcPr>
            <w:tcW w:w="306" w:type="dxa"/>
          </w:tcPr>
          <w:p w14:paraId="6BB33080" w14:textId="69A2C5BB" w:rsidR="008566C0" w:rsidRPr="008566C0" w:rsidRDefault="008566C0" w:rsidP="00DB21FF">
            <w:pPr>
              <w:rPr>
                <w:rFonts w:ascii="Times New Roman" w:eastAsia="Times New Roman" w:hAnsi="Times New Roman" w:cs="Times New Roman"/>
                <w:kern w:val="0"/>
                <w:sz w:val="18"/>
                <w:szCs w:val="18"/>
                <w:lang w:eastAsia="es-ES"/>
                <w14:ligatures w14:val="none"/>
              </w:rPr>
            </w:pPr>
            <w:r w:rsidRPr="008566C0">
              <w:rPr>
                <w:rFonts w:ascii="Times New Roman" w:eastAsia="Times New Roman" w:hAnsi="Times New Roman" w:cs="Times New Roman"/>
                <w:kern w:val="0"/>
                <w:sz w:val="18"/>
                <w:szCs w:val="18"/>
                <w:lang w:eastAsia="es-ES"/>
                <w14:ligatures w14:val="none"/>
              </w:rPr>
              <w:t>6</w:t>
            </w:r>
          </w:p>
        </w:tc>
        <w:tc>
          <w:tcPr>
            <w:tcW w:w="306" w:type="dxa"/>
          </w:tcPr>
          <w:p w14:paraId="54588F0B" w14:textId="248889CD" w:rsidR="008566C0" w:rsidRPr="008566C0" w:rsidRDefault="008566C0" w:rsidP="00DB21FF">
            <w:pPr>
              <w:rPr>
                <w:rFonts w:ascii="Times New Roman" w:eastAsia="Times New Roman" w:hAnsi="Times New Roman" w:cs="Times New Roman"/>
                <w:kern w:val="0"/>
                <w:sz w:val="18"/>
                <w:szCs w:val="18"/>
                <w:lang w:eastAsia="es-ES"/>
                <w14:ligatures w14:val="none"/>
              </w:rPr>
            </w:pPr>
            <w:r w:rsidRPr="008566C0">
              <w:rPr>
                <w:rFonts w:ascii="Times New Roman" w:eastAsia="Times New Roman" w:hAnsi="Times New Roman" w:cs="Times New Roman"/>
                <w:kern w:val="0"/>
                <w:sz w:val="18"/>
                <w:szCs w:val="18"/>
                <w:lang w:eastAsia="es-ES"/>
                <w14:ligatures w14:val="none"/>
              </w:rPr>
              <w:t>7</w:t>
            </w:r>
          </w:p>
        </w:tc>
        <w:tc>
          <w:tcPr>
            <w:tcW w:w="306" w:type="dxa"/>
          </w:tcPr>
          <w:p w14:paraId="1038EB07" w14:textId="251B4269" w:rsidR="008566C0" w:rsidRPr="008566C0" w:rsidRDefault="008566C0" w:rsidP="00DB21FF">
            <w:pPr>
              <w:rPr>
                <w:rFonts w:ascii="Times New Roman" w:eastAsia="Times New Roman" w:hAnsi="Times New Roman" w:cs="Times New Roman"/>
                <w:kern w:val="0"/>
                <w:sz w:val="18"/>
                <w:szCs w:val="18"/>
                <w:lang w:eastAsia="es-ES"/>
                <w14:ligatures w14:val="none"/>
              </w:rPr>
            </w:pPr>
            <w:r w:rsidRPr="008566C0">
              <w:rPr>
                <w:rFonts w:ascii="Times New Roman" w:eastAsia="Times New Roman" w:hAnsi="Times New Roman" w:cs="Times New Roman"/>
                <w:kern w:val="0"/>
                <w:sz w:val="18"/>
                <w:szCs w:val="18"/>
                <w:lang w:eastAsia="es-ES"/>
                <w14:ligatures w14:val="none"/>
              </w:rPr>
              <w:t>8</w:t>
            </w:r>
          </w:p>
        </w:tc>
        <w:tc>
          <w:tcPr>
            <w:tcW w:w="306" w:type="dxa"/>
          </w:tcPr>
          <w:p w14:paraId="729D357F" w14:textId="21CF6DD2" w:rsidR="008566C0" w:rsidRPr="008566C0" w:rsidRDefault="008566C0" w:rsidP="00DB21FF">
            <w:pPr>
              <w:rPr>
                <w:rFonts w:ascii="Times New Roman" w:eastAsia="Times New Roman" w:hAnsi="Times New Roman" w:cs="Times New Roman"/>
                <w:kern w:val="0"/>
                <w:sz w:val="18"/>
                <w:szCs w:val="18"/>
                <w:lang w:eastAsia="es-ES"/>
                <w14:ligatures w14:val="none"/>
              </w:rPr>
            </w:pPr>
            <w:r w:rsidRPr="008566C0">
              <w:rPr>
                <w:rFonts w:ascii="Times New Roman" w:eastAsia="Times New Roman" w:hAnsi="Times New Roman" w:cs="Times New Roman"/>
                <w:kern w:val="0"/>
                <w:sz w:val="18"/>
                <w:szCs w:val="18"/>
                <w:lang w:eastAsia="es-ES"/>
                <w14:ligatures w14:val="none"/>
              </w:rPr>
              <w:t>9</w:t>
            </w:r>
          </w:p>
        </w:tc>
        <w:tc>
          <w:tcPr>
            <w:tcW w:w="396" w:type="dxa"/>
          </w:tcPr>
          <w:p w14:paraId="141A2DB2" w14:textId="0AB10798" w:rsidR="008566C0" w:rsidRPr="008566C0" w:rsidRDefault="008566C0" w:rsidP="00DB21FF">
            <w:pPr>
              <w:rPr>
                <w:rFonts w:ascii="Times New Roman" w:eastAsia="Times New Roman" w:hAnsi="Times New Roman" w:cs="Times New Roman"/>
                <w:kern w:val="0"/>
                <w:sz w:val="18"/>
                <w:szCs w:val="18"/>
                <w:lang w:eastAsia="es-ES"/>
                <w14:ligatures w14:val="none"/>
              </w:rPr>
            </w:pPr>
            <w:r w:rsidRPr="008566C0">
              <w:rPr>
                <w:rFonts w:ascii="Times New Roman" w:eastAsia="Times New Roman" w:hAnsi="Times New Roman" w:cs="Times New Roman"/>
                <w:kern w:val="0"/>
                <w:sz w:val="18"/>
                <w:szCs w:val="18"/>
                <w:lang w:eastAsia="es-ES"/>
                <w14:ligatures w14:val="none"/>
              </w:rPr>
              <w:t>10</w:t>
            </w:r>
          </w:p>
        </w:tc>
        <w:tc>
          <w:tcPr>
            <w:tcW w:w="396" w:type="dxa"/>
          </w:tcPr>
          <w:p w14:paraId="4B57B026" w14:textId="0CB79F2C" w:rsidR="008566C0" w:rsidRPr="008566C0" w:rsidRDefault="008566C0" w:rsidP="00DB21FF">
            <w:pPr>
              <w:rPr>
                <w:rFonts w:ascii="Times New Roman" w:eastAsia="Times New Roman" w:hAnsi="Times New Roman" w:cs="Times New Roman"/>
                <w:kern w:val="0"/>
                <w:sz w:val="18"/>
                <w:szCs w:val="18"/>
                <w:lang w:eastAsia="es-ES"/>
                <w14:ligatures w14:val="none"/>
              </w:rPr>
            </w:pPr>
            <w:r w:rsidRPr="008566C0">
              <w:rPr>
                <w:rFonts w:ascii="Times New Roman" w:eastAsia="Times New Roman" w:hAnsi="Times New Roman" w:cs="Times New Roman"/>
                <w:kern w:val="0"/>
                <w:sz w:val="18"/>
                <w:szCs w:val="18"/>
                <w:lang w:eastAsia="es-ES"/>
                <w14:ligatures w14:val="none"/>
              </w:rPr>
              <w:t>11</w:t>
            </w:r>
          </w:p>
        </w:tc>
        <w:tc>
          <w:tcPr>
            <w:tcW w:w="396" w:type="dxa"/>
          </w:tcPr>
          <w:p w14:paraId="7E0D7B44" w14:textId="7F0A916B" w:rsidR="008566C0" w:rsidRPr="008566C0" w:rsidRDefault="008566C0" w:rsidP="00DB21FF">
            <w:pPr>
              <w:rPr>
                <w:rFonts w:ascii="Times New Roman" w:eastAsia="Times New Roman" w:hAnsi="Times New Roman" w:cs="Times New Roman"/>
                <w:kern w:val="0"/>
                <w:sz w:val="18"/>
                <w:szCs w:val="18"/>
                <w:lang w:eastAsia="es-ES"/>
                <w14:ligatures w14:val="none"/>
              </w:rPr>
            </w:pPr>
            <w:r w:rsidRPr="008566C0">
              <w:rPr>
                <w:rFonts w:ascii="Times New Roman" w:eastAsia="Times New Roman" w:hAnsi="Times New Roman" w:cs="Times New Roman"/>
                <w:kern w:val="0"/>
                <w:sz w:val="18"/>
                <w:szCs w:val="18"/>
                <w:lang w:eastAsia="es-ES"/>
                <w14:ligatures w14:val="none"/>
              </w:rPr>
              <w:t>12</w:t>
            </w:r>
          </w:p>
        </w:tc>
        <w:tc>
          <w:tcPr>
            <w:tcW w:w="396" w:type="dxa"/>
          </w:tcPr>
          <w:p w14:paraId="663EDB42" w14:textId="00367E0C" w:rsidR="008566C0" w:rsidRPr="008566C0" w:rsidRDefault="008566C0" w:rsidP="00DB21FF">
            <w:pPr>
              <w:rPr>
                <w:rFonts w:ascii="Times New Roman" w:eastAsia="Times New Roman" w:hAnsi="Times New Roman" w:cs="Times New Roman"/>
                <w:kern w:val="0"/>
                <w:sz w:val="18"/>
                <w:szCs w:val="18"/>
                <w:lang w:eastAsia="es-ES"/>
                <w14:ligatures w14:val="none"/>
              </w:rPr>
            </w:pPr>
            <w:r w:rsidRPr="008566C0">
              <w:rPr>
                <w:rFonts w:ascii="Times New Roman" w:eastAsia="Times New Roman" w:hAnsi="Times New Roman" w:cs="Times New Roman"/>
                <w:kern w:val="0"/>
                <w:sz w:val="18"/>
                <w:szCs w:val="18"/>
                <w:lang w:eastAsia="es-ES"/>
                <w14:ligatures w14:val="none"/>
              </w:rPr>
              <w:t>13</w:t>
            </w:r>
          </w:p>
        </w:tc>
        <w:tc>
          <w:tcPr>
            <w:tcW w:w="396" w:type="dxa"/>
          </w:tcPr>
          <w:p w14:paraId="146E610D" w14:textId="002DBC7F" w:rsidR="008566C0" w:rsidRPr="008566C0" w:rsidRDefault="008566C0" w:rsidP="00DB21FF">
            <w:pPr>
              <w:rPr>
                <w:rFonts w:ascii="Times New Roman" w:eastAsia="Times New Roman" w:hAnsi="Times New Roman" w:cs="Times New Roman"/>
                <w:kern w:val="0"/>
                <w:sz w:val="18"/>
                <w:szCs w:val="18"/>
                <w:lang w:eastAsia="es-ES"/>
                <w14:ligatures w14:val="none"/>
              </w:rPr>
            </w:pPr>
            <w:r w:rsidRPr="008566C0">
              <w:rPr>
                <w:rFonts w:ascii="Times New Roman" w:eastAsia="Times New Roman" w:hAnsi="Times New Roman" w:cs="Times New Roman"/>
                <w:kern w:val="0"/>
                <w:sz w:val="18"/>
                <w:szCs w:val="18"/>
                <w:lang w:eastAsia="es-ES"/>
                <w14:ligatures w14:val="none"/>
              </w:rPr>
              <w:t>14</w:t>
            </w:r>
          </w:p>
        </w:tc>
        <w:tc>
          <w:tcPr>
            <w:tcW w:w="396" w:type="dxa"/>
          </w:tcPr>
          <w:p w14:paraId="1B1FD943" w14:textId="0FBFF5EF" w:rsidR="008566C0" w:rsidRPr="008566C0" w:rsidRDefault="008566C0" w:rsidP="00DB21FF">
            <w:pPr>
              <w:rPr>
                <w:rFonts w:ascii="Times New Roman" w:eastAsia="Times New Roman" w:hAnsi="Times New Roman" w:cs="Times New Roman"/>
                <w:kern w:val="0"/>
                <w:sz w:val="18"/>
                <w:szCs w:val="18"/>
                <w:lang w:eastAsia="es-ES"/>
                <w14:ligatures w14:val="none"/>
              </w:rPr>
            </w:pPr>
            <w:r w:rsidRPr="008566C0">
              <w:rPr>
                <w:rFonts w:ascii="Times New Roman" w:eastAsia="Times New Roman" w:hAnsi="Times New Roman" w:cs="Times New Roman"/>
                <w:kern w:val="0"/>
                <w:sz w:val="18"/>
                <w:szCs w:val="18"/>
                <w:lang w:eastAsia="es-ES"/>
                <w14:ligatures w14:val="none"/>
              </w:rPr>
              <w:t>15</w:t>
            </w:r>
          </w:p>
        </w:tc>
        <w:tc>
          <w:tcPr>
            <w:tcW w:w="396" w:type="dxa"/>
          </w:tcPr>
          <w:p w14:paraId="2FDE9A03" w14:textId="111C3ECF" w:rsidR="008566C0" w:rsidRPr="008566C0" w:rsidRDefault="008566C0" w:rsidP="00DB21FF">
            <w:pPr>
              <w:rPr>
                <w:rFonts w:ascii="Times New Roman" w:eastAsia="Times New Roman" w:hAnsi="Times New Roman" w:cs="Times New Roman"/>
                <w:kern w:val="0"/>
                <w:sz w:val="18"/>
                <w:szCs w:val="18"/>
                <w:lang w:eastAsia="es-ES"/>
                <w14:ligatures w14:val="none"/>
              </w:rPr>
            </w:pPr>
            <w:r w:rsidRPr="008566C0">
              <w:rPr>
                <w:rFonts w:ascii="Times New Roman" w:eastAsia="Times New Roman" w:hAnsi="Times New Roman" w:cs="Times New Roman"/>
                <w:kern w:val="0"/>
                <w:sz w:val="18"/>
                <w:szCs w:val="18"/>
                <w:lang w:eastAsia="es-ES"/>
                <w14:ligatures w14:val="none"/>
              </w:rPr>
              <w:t>16</w:t>
            </w:r>
          </w:p>
        </w:tc>
        <w:tc>
          <w:tcPr>
            <w:tcW w:w="396" w:type="dxa"/>
          </w:tcPr>
          <w:p w14:paraId="09C72130" w14:textId="052283CE" w:rsidR="008566C0" w:rsidRPr="008566C0" w:rsidRDefault="008566C0" w:rsidP="00DB21FF">
            <w:pPr>
              <w:rPr>
                <w:rFonts w:ascii="Times New Roman" w:eastAsia="Times New Roman" w:hAnsi="Times New Roman" w:cs="Times New Roman"/>
                <w:kern w:val="0"/>
                <w:sz w:val="18"/>
                <w:szCs w:val="18"/>
                <w:lang w:eastAsia="es-ES"/>
                <w14:ligatures w14:val="none"/>
              </w:rPr>
            </w:pPr>
            <w:r w:rsidRPr="008566C0">
              <w:rPr>
                <w:rFonts w:ascii="Times New Roman" w:eastAsia="Times New Roman" w:hAnsi="Times New Roman" w:cs="Times New Roman"/>
                <w:kern w:val="0"/>
                <w:sz w:val="18"/>
                <w:szCs w:val="18"/>
                <w:lang w:eastAsia="es-ES"/>
                <w14:ligatures w14:val="none"/>
              </w:rPr>
              <w:t>17</w:t>
            </w:r>
          </w:p>
        </w:tc>
        <w:tc>
          <w:tcPr>
            <w:tcW w:w="396" w:type="dxa"/>
          </w:tcPr>
          <w:p w14:paraId="3750D57A" w14:textId="3051E048" w:rsidR="008566C0" w:rsidRPr="008566C0" w:rsidRDefault="008566C0" w:rsidP="00DB21FF">
            <w:pPr>
              <w:rPr>
                <w:rFonts w:ascii="Times New Roman" w:eastAsia="Times New Roman" w:hAnsi="Times New Roman" w:cs="Times New Roman"/>
                <w:kern w:val="0"/>
                <w:sz w:val="18"/>
                <w:szCs w:val="18"/>
                <w:lang w:eastAsia="es-ES"/>
                <w14:ligatures w14:val="none"/>
              </w:rPr>
            </w:pPr>
            <w:r w:rsidRPr="008566C0">
              <w:rPr>
                <w:rFonts w:ascii="Times New Roman" w:eastAsia="Times New Roman" w:hAnsi="Times New Roman" w:cs="Times New Roman"/>
                <w:kern w:val="0"/>
                <w:sz w:val="18"/>
                <w:szCs w:val="18"/>
                <w:lang w:eastAsia="es-ES"/>
                <w14:ligatures w14:val="none"/>
              </w:rPr>
              <w:t>18</w:t>
            </w:r>
          </w:p>
        </w:tc>
        <w:tc>
          <w:tcPr>
            <w:tcW w:w="396" w:type="dxa"/>
          </w:tcPr>
          <w:p w14:paraId="331A7526" w14:textId="743D267E" w:rsidR="008566C0" w:rsidRPr="008566C0" w:rsidRDefault="008566C0" w:rsidP="00DB21FF">
            <w:pPr>
              <w:rPr>
                <w:rFonts w:ascii="Times New Roman" w:eastAsia="Times New Roman" w:hAnsi="Times New Roman" w:cs="Times New Roman"/>
                <w:kern w:val="0"/>
                <w:sz w:val="18"/>
                <w:szCs w:val="18"/>
                <w:lang w:eastAsia="es-ES"/>
                <w14:ligatures w14:val="none"/>
              </w:rPr>
            </w:pPr>
            <w:r w:rsidRPr="008566C0">
              <w:rPr>
                <w:rFonts w:ascii="Times New Roman" w:eastAsia="Times New Roman" w:hAnsi="Times New Roman" w:cs="Times New Roman"/>
                <w:kern w:val="0"/>
                <w:sz w:val="18"/>
                <w:szCs w:val="18"/>
                <w:lang w:eastAsia="es-ES"/>
                <w14:ligatures w14:val="none"/>
              </w:rPr>
              <w:t>19</w:t>
            </w:r>
          </w:p>
        </w:tc>
        <w:tc>
          <w:tcPr>
            <w:tcW w:w="396" w:type="dxa"/>
          </w:tcPr>
          <w:p w14:paraId="190D05C1" w14:textId="71949A4A" w:rsidR="008566C0" w:rsidRPr="008566C0" w:rsidRDefault="008566C0" w:rsidP="00DB21FF">
            <w:pPr>
              <w:rPr>
                <w:rFonts w:ascii="Times New Roman" w:eastAsia="Times New Roman" w:hAnsi="Times New Roman" w:cs="Times New Roman"/>
                <w:kern w:val="0"/>
                <w:sz w:val="18"/>
                <w:szCs w:val="18"/>
                <w:lang w:eastAsia="es-ES"/>
                <w14:ligatures w14:val="none"/>
              </w:rPr>
            </w:pPr>
            <w:r w:rsidRPr="008566C0">
              <w:rPr>
                <w:rFonts w:ascii="Times New Roman" w:eastAsia="Times New Roman" w:hAnsi="Times New Roman" w:cs="Times New Roman"/>
                <w:kern w:val="0"/>
                <w:sz w:val="18"/>
                <w:szCs w:val="18"/>
                <w:lang w:eastAsia="es-ES"/>
                <w14:ligatures w14:val="none"/>
              </w:rPr>
              <w:t>20</w:t>
            </w:r>
          </w:p>
        </w:tc>
        <w:tc>
          <w:tcPr>
            <w:tcW w:w="396" w:type="dxa"/>
          </w:tcPr>
          <w:p w14:paraId="23A27383" w14:textId="33453F3F" w:rsidR="008566C0" w:rsidRPr="008566C0" w:rsidRDefault="008566C0"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21</w:t>
            </w:r>
          </w:p>
        </w:tc>
        <w:tc>
          <w:tcPr>
            <w:tcW w:w="396" w:type="dxa"/>
          </w:tcPr>
          <w:p w14:paraId="5FA0F770" w14:textId="23080B47" w:rsidR="008566C0" w:rsidRPr="008566C0" w:rsidRDefault="008566C0"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22</w:t>
            </w:r>
          </w:p>
        </w:tc>
        <w:tc>
          <w:tcPr>
            <w:tcW w:w="396" w:type="dxa"/>
          </w:tcPr>
          <w:p w14:paraId="3D4171FC" w14:textId="4323ECFF" w:rsidR="008566C0" w:rsidRPr="008566C0" w:rsidRDefault="008566C0"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23</w:t>
            </w:r>
          </w:p>
        </w:tc>
        <w:tc>
          <w:tcPr>
            <w:tcW w:w="396" w:type="dxa"/>
          </w:tcPr>
          <w:p w14:paraId="12BE9269" w14:textId="626DAB21" w:rsidR="008566C0" w:rsidRPr="008566C0" w:rsidRDefault="008566C0"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24</w:t>
            </w:r>
          </w:p>
        </w:tc>
        <w:tc>
          <w:tcPr>
            <w:tcW w:w="396" w:type="dxa"/>
          </w:tcPr>
          <w:p w14:paraId="34039306" w14:textId="68EBDB03" w:rsidR="008566C0" w:rsidRPr="008566C0" w:rsidRDefault="008566C0"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25</w:t>
            </w:r>
          </w:p>
        </w:tc>
      </w:tr>
      <w:tr w:rsidR="008566C0" w:rsidRPr="0033616A" w14:paraId="16482FE3" w14:textId="77777777" w:rsidTr="0033616A">
        <w:tc>
          <w:tcPr>
            <w:tcW w:w="306" w:type="dxa"/>
          </w:tcPr>
          <w:p w14:paraId="616958CB" w14:textId="0587DC69" w:rsidR="008566C0" w:rsidRPr="0033616A" w:rsidRDefault="0033616A" w:rsidP="00DB21FF">
            <w:pPr>
              <w:rPr>
                <w:rFonts w:ascii="Times New Roman" w:eastAsia="Times New Roman" w:hAnsi="Times New Roman" w:cs="Times New Roman"/>
                <w:kern w:val="0"/>
                <w:sz w:val="18"/>
                <w:szCs w:val="18"/>
                <w:lang w:eastAsia="es-ES"/>
                <w14:ligatures w14:val="none"/>
              </w:rPr>
            </w:pPr>
            <w:r w:rsidRPr="0033616A">
              <w:rPr>
                <w:rFonts w:ascii="Times New Roman" w:eastAsia="Times New Roman" w:hAnsi="Times New Roman" w:cs="Times New Roman"/>
                <w:kern w:val="0"/>
                <w:sz w:val="18"/>
                <w:szCs w:val="18"/>
                <w:lang w:eastAsia="es-ES"/>
                <w14:ligatures w14:val="none"/>
              </w:rPr>
              <w:t>B</w:t>
            </w:r>
          </w:p>
        </w:tc>
        <w:tc>
          <w:tcPr>
            <w:tcW w:w="306" w:type="dxa"/>
          </w:tcPr>
          <w:p w14:paraId="21804E85" w14:textId="481F6104" w:rsidR="008566C0" w:rsidRPr="0033616A" w:rsidRDefault="0033616A" w:rsidP="00DB21FF">
            <w:pPr>
              <w:rPr>
                <w:rFonts w:ascii="Times New Roman" w:eastAsia="Times New Roman" w:hAnsi="Times New Roman" w:cs="Times New Roman"/>
                <w:kern w:val="0"/>
                <w:sz w:val="18"/>
                <w:szCs w:val="18"/>
                <w:lang w:eastAsia="es-ES"/>
                <w14:ligatures w14:val="none"/>
              </w:rPr>
            </w:pPr>
            <w:r w:rsidRPr="0033616A">
              <w:rPr>
                <w:rFonts w:ascii="Times New Roman" w:eastAsia="Times New Roman" w:hAnsi="Times New Roman" w:cs="Times New Roman"/>
                <w:kern w:val="0"/>
                <w:sz w:val="18"/>
                <w:szCs w:val="18"/>
                <w:lang w:eastAsia="es-ES"/>
                <w14:ligatures w14:val="none"/>
              </w:rPr>
              <w:t>A</w:t>
            </w:r>
          </w:p>
        </w:tc>
        <w:tc>
          <w:tcPr>
            <w:tcW w:w="306" w:type="dxa"/>
          </w:tcPr>
          <w:p w14:paraId="525117F0" w14:textId="3E4B71D8" w:rsidR="008566C0" w:rsidRPr="0033616A" w:rsidRDefault="0033616A"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C</w:t>
            </w:r>
          </w:p>
        </w:tc>
        <w:tc>
          <w:tcPr>
            <w:tcW w:w="306" w:type="dxa"/>
          </w:tcPr>
          <w:p w14:paraId="0C1020F1" w14:textId="6F5B3DBD" w:rsidR="008566C0" w:rsidRPr="0033616A" w:rsidRDefault="0033616A"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D</w:t>
            </w:r>
          </w:p>
        </w:tc>
        <w:tc>
          <w:tcPr>
            <w:tcW w:w="306" w:type="dxa"/>
          </w:tcPr>
          <w:p w14:paraId="61CC6D5A" w14:textId="1A5C6670" w:rsidR="008566C0" w:rsidRPr="0033616A" w:rsidRDefault="0033616A"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A</w:t>
            </w:r>
          </w:p>
        </w:tc>
        <w:tc>
          <w:tcPr>
            <w:tcW w:w="306" w:type="dxa"/>
          </w:tcPr>
          <w:p w14:paraId="7A8C118C" w14:textId="65D28404" w:rsidR="008566C0" w:rsidRPr="0033616A" w:rsidRDefault="0033616A"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C</w:t>
            </w:r>
          </w:p>
        </w:tc>
        <w:tc>
          <w:tcPr>
            <w:tcW w:w="306" w:type="dxa"/>
          </w:tcPr>
          <w:p w14:paraId="6A8A31BA" w14:textId="581F8989" w:rsidR="008566C0" w:rsidRPr="0033616A" w:rsidRDefault="0033616A"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B</w:t>
            </w:r>
          </w:p>
        </w:tc>
        <w:tc>
          <w:tcPr>
            <w:tcW w:w="306" w:type="dxa"/>
          </w:tcPr>
          <w:p w14:paraId="0257D874" w14:textId="4CEC1ED1" w:rsidR="008566C0" w:rsidRPr="0033616A" w:rsidRDefault="0033616A"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C</w:t>
            </w:r>
          </w:p>
        </w:tc>
        <w:tc>
          <w:tcPr>
            <w:tcW w:w="306" w:type="dxa"/>
          </w:tcPr>
          <w:p w14:paraId="7F179A6D" w14:textId="19670DCC" w:rsidR="008566C0" w:rsidRPr="0033616A" w:rsidRDefault="0033616A"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B</w:t>
            </w:r>
          </w:p>
        </w:tc>
        <w:tc>
          <w:tcPr>
            <w:tcW w:w="396" w:type="dxa"/>
          </w:tcPr>
          <w:p w14:paraId="478C41F5" w14:textId="218904BB" w:rsidR="008566C0" w:rsidRPr="0033616A" w:rsidRDefault="0033616A"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B</w:t>
            </w:r>
          </w:p>
        </w:tc>
        <w:tc>
          <w:tcPr>
            <w:tcW w:w="396" w:type="dxa"/>
          </w:tcPr>
          <w:p w14:paraId="6ACB363C" w14:textId="20874790" w:rsidR="008566C0" w:rsidRPr="0033616A" w:rsidRDefault="0033616A"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C</w:t>
            </w:r>
          </w:p>
        </w:tc>
        <w:tc>
          <w:tcPr>
            <w:tcW w:w="396" w:type="dxa"/>
          </w:tcPr>
          <w:p w14:paraId="10EC7AA9" w14:textId="00D119B0" w:rsidR="008566C0" w:rsidRPr="0033616A" w:rsidRDefault="0033616A"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C</w:t>
            </w:r>
          </w:p>
        </w:tc>
        <w:tc>
          <w:tcPr>
            <w:tcW w:w="396" w:type="dxa"/>
          </w:tcPr>
          <w:p w14:paraId="5B2A575F" w14:textId="70D31527" w:rsidR="008566C0" w:rsidRPr="0033616A" w:rsidRDefault="0033616A"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B</w:t>
            </w:r>
          </w:p>
        </w:tc>
        <w:tc>
          <w:tcPr>
            <w:tcW w:w="396" w:type="dxa"/>
          </w:tcPr>
          <w:p w14:paraId="0266B746" w14:textId="6CDF7D6A" w:rsidR="008566C0" w:rsidRPr="0033616A" w:rsidRDefault="0033616A"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C</w:t>
            </w:r>
          </w:p>
        </w:tc>
        <w:tc>
          <w:tcPr>
            <w:tcW w:w="396" w:type="dxa"/>
          </w:tcPr>
          <w:p w14:paraId="7DE1902A" w14:textId="54DB47D0" w:rsidR="008566C0" w:rsidRPr="0033616A" w:rsidRDefault="0033616A"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B</w:t>
            </w:r>
          </w:p>
        </w:tc>
        <w:tc>
          <w:tcPr>
            <w:tcW w:w="396" w:type="dxa"/>
          </w:tcPr>
          <w:p w14:paraId="51649E75" w14:textId="7B5EDD96" w:rsidR="008566C0" w:rsidRPr="0033616A" w:rsidRDefault="0033616A"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D</w:t>
            </w:r>
          </w:p>
        </w:tc>
        <w:tc>
          <w:tcPr>
            <w:tcW w:w="396" w:type="dxa"/>
          </w:tcPr>
          <w:p w14:paraId="1C1FCA72" w14:textId="0167BA55" w:rsidR="008566C0" w:rsidRPr="0033616A" w:rsidRDefault="0033616A"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A</w:t>
            </w:r>
          </w:p>
        </w:tc>
        <w:tc>
          <w:tcPr>
            <w:tcW w:w="396" w:type="dxa"/>
          </w:tcPr>
          <w:p w14:paraId="0AA62606" w14:textId="036405A8" w:rsidR="008566C0" w:rsidRPr="0033616A" w:rsidRDefault="0033616A"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C</w:t>
            </w:r>
          </w:p>
        </w:tc>
        <w:tc>
          <w:tcPr>
            <w:tcW w:w="396" w:type="dxa"/>
          </w:tcPr>
          <w:p w14:paraId="230D66E9" w14:textId="2F39A90B" w:rsidR="008566C0" w:rsidRPr="0033616A" w:rsidRDefault="0033616A"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D</w:t>
            </w:r>
          </w:p>
        </w:tc>
        <w:tc>
          <w:tcPr>
            <w:tcW w:w="396" w:type="dxa"/>
          </w:tcPr>
          <w:p w14:paraId="5431AAFF" w14:textId="5216D402" w:rsidR="008566C0" w:rsidRPr="0033616A" w:rsidRDefault="0033616A"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B</w:t>
            </w:r>
          </w:p>
        </w:tc>
        <w:tc>
          <w:tcPr>
            <w:tcW w:w="396" w:type="dxa"/>
          </w:tcPr>
          <w:p w14:paraId="1079D4E0" w14:textId="50D03671" w:rsidR="008566C0" w:rsidRPr="0033616A" w:rsidRDefault="0033616A"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A</w:t>
            </w:r>
          </w:p>
        </w:tc>
        <w:tc>
          <w:tcPr>
            <w:tcW w:w="396" w:type="dxa"/>
          </w:tcPr>
          <w:p w14:paraId="7A60EA7C" w14:textId="5EC569CF" w:rsidR="008566C0" w:rsidRPr="0033616A" w:rsidRDefault="0033616A"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C</w:t>
            </w:r>
          </w:p>
        </w:tc>
        <w:tc>
          <w:tcPr>
            <w:tcW w:w="396" w:type="dxa"/>
          </w:tcPr>
          <w:p w14:paraId="73108D22" w14:textId="56792575" w:rsidR="008566C0" w:rsidRPr="0033616A" w:rsidRDefault="0033616A"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B</w:t>
            </w:r>
          </w:p>
        </w:tc>
        <w:tc>
          <w:tcPr>
            <w:tcW w:w="396" w:type="dxa"/>
          </w:tcPr>
          <w:p w14:paraId="5D033561" w14:textId="009ECBA1" w:rsidR="008566C0" w:rsidRPr="0033616A" w:rsidRDefault="0033616A"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B</w:t>
            </w:r>
          </w:p>
        </w:tc>
        <w:tc>
          <w:tcPr>
            <w:tcW w:w="396" w:type="dxa"/>
          </w:tcPr>
          <w:p w14:paraId="5F23B6F5" w14:textId="66F695F6" w:rsidR="008566C0" w:rsidRPr="0033616A" w:rsidRDefault="0033616A" w:rsidP="00DB21FF">
            <w:pPr>
              <w:rPr>
                <w:rFonts w:ascii="Times New Roman" w:eastAsia="Times New Roman" w:hAnsi="Times New Roman" w:cs="Times New Roman"/>
                <w:kern w:val="0"/>
                <w:sz w:val="18"/>
                <w:szCs w:val="18"/>
                <w:lang w:eastAsia="es-ES"/>
                <w14:ligatures w14:val="none"/>
              </w:rPr>
            </w:pPr>
            <w:r>
              <w:rPr>
                <w:rFonts w:ascii="Times New Roman" w:eastAsia="Times New Roman" w:hAnsi="Times New Roman" w:cs="Times New Roman"/>
                <w:kern w:val="0"/>
                <w:sz w:val="18"/>
                <w:szCs w:val="18"/>
                <w:lang w:eastAsia="es-ES"/>
                <w14:ligatures w14:val="none"/>
              </w:rPr>
              <w:t>B</w:t>
            </w:r>
          </w:p>
        </w:tc>
      </w:tr>
    </w:tbl>
    <w:p w14:paraId="2648B762" w14:textId="2EFD31E4" w:rsidR="00DB21FF" w:rsidRPr="0033616A" w:rsidRDefault="00DB21FF" w:rsidP="00DB21FF">
      <w:pPr>
        <w:spacing w:after="0" w:line="240" w:lineRule="auto"/>
        <w:rPr>
          <w:rFonts w:ascii="Times New Roman" w:eastAsia="Times New Roman" w:hAnsi="Times New Roman" w:cs="Times New Roman"/>
          <w:kern w:val="0"/>
          <w:sz w:val="18"/>
          <w:szCs w:val="18"/>
          <w:lang w:eastAsia="es-ES"/>
          <w14:ligatures w14:val="none"/>
        </w:rPr>
      </w:pPr>
      <w:r w:rsidRPr="0033616A">
        <w:rPr>
          <w:rFonts w:ascii="Times New Roman" w:eastAsia="Times New Roman" w:hAnsi="Times New Roman" w:cs="Times New Roman"/>
          <w:kern w:val="0"/>
          <w:sz w:val="18"/>
          <w:szCs w:val="18"/>
          <w:lang w:eastAsia="es-ES"/>
          <w14:ligatures w14:val="none"/>
        </w:rPr>
        <w:br/>
      </w:r>
    </w:p>
    <w:p w14:paraId="3BEA7596" w14:textId="77777777" w:rsidR="00CB5B4C" w:rsidRDefault="00CB5B4C"/>
    <w:sectPr w:rsidR="00CB5B4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207424"/>
    <w:multiLevelType w:val="multilevel"/>
    <w:tmpl w:val="C2EE9DB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09C15507"/>
    <w:multiLevelType w:val="multilevel"/>
    <w:tmpl w:val="9062A65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0BF2638F"/>
    <w:multiLevelType w:val="multilevel"/>
    <w:tmpl w:val="72C46B2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134617C3"/>
    <w:multiLevelType w:val="multilevel"/>
    <w:tmpl w:val="8D44004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144D0CC8"/>
    <w:multiLevelType w:val="multilevel"/>
    <w:tmpl w:val="EF762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E7398"/>
    <w:multiLevelType w:val="multilevel"/>
    <w:tmpl w:val="CA70D44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22F549EF"/>
    <w:multiLevelType w:val="multilevel"/>
    <w:tmpl w:val="0E565D1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23AC34A5"/>
    <w:multiLevelType w:val="multilevel"/>
    <w:tmpl w:val="BBF080E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15:restartNumberingAfterBreak="0">
    <w:nsid w:val="254748F5"/>
    <w:multiLevelType w:val="multilevel"/>
    <w:tmpl w:val="5CD836E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 w15:restartNumberingAfterBreak="0">
    <w:nsid w:val="295321D1"/>
    <w:multiLevelType w:val="multilevel"/>
    <w:tmpl w:val="23364EA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 w15:restartNumberingAfterBreak="0">
    <w:nsid w:val="2A7D4A95"/>
    <w:multiLevelType w:val="multilevel"/>
    <w:tmpl w:val="F4E478C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2CCB3299"/>
    <w:multiLevelType w:val="multilevel"/>
    <w:tmpl w:val="968E51F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357D2DA1"/>
    <w:multiLevelType w:val="multilevel"/>
    <w:tmpl w:val="84F62F8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15:restartNumberingAfterBreak="0">
    <w:nsid w:val="387342E2"/>
    <w:multiLevelType w:val="multilevel"/>
    <w:tmpl w:val="46EC22C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15:restartNumberingAfterBreak="0">
    <w:nsid w:val="3BEF7CAB"/>
    <w:multiLevelType w:val="multilevel"/>
    <w:tmpl w:val="DA60266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15:restartNumberingAfterBreak="0">
    <w:nsid w:val="3DD96C83"/>
    <w:multiLevelType w:val="multilevel"/>
    <w:tmpl w:val="6D48CAB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6" w15:restartNumberingAfterBreak="0">
    <w:nsid w:val="42AF0889"/>
    <w:multiLevelType w:val="multilevel"/>
    <w:tmpl w:val="338A8C9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468A5379"/>
    <w:multiLevelType w:val="multilevel"/>
    <w:tmpl w:val="1F2AFD7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 w15:restartNumberingAfterBreak="0">
    <w:nsid w:val="555B517D"/>
    <w:multiLevelType w:val="multilevel"/>
    <w:tmpl w:val="C0003C7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59FD0397"/>
    <w:multiLevelType w:val="multilevel"/>
    <w:tmpl w:val="BD66939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0" w15:restartNumberingAfterBreak="0">
    <w:nsid w:val="600D2C82"/>
    <w:multiLevelType w:val="multilevel"/>
    <w:tmpl w:val="368638F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1" w15:restartNumberingAfterBreak="0">
    <w:nsid w:val="636C61E3"/>
    <w:multiLevelType w:val="multilevel"/>
    <w:tmpl w:val="2552059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2" w15:restartNumberingAfterBreak="0">
    <w:nsid w:val="679341BE"/>
    <w:multiLevelType w:val="multilevel"/>
    <w:tmpl w:val="8F38F13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3" w15:restartNumberingAfterBreak="0">
    <w:nsid w:val="69CA2BCF"/>
    <w:multiLevelType w:val="multilevel"/>
    <w:tmpl w:val="D27A223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4" w15:restartNumberingAfterBreak="0">
    <w:nsid w:val="6C983F82"/>
    <w:multiLevelType w:val="multilevel"/>
    <w:tmpl w:val="2D2C3E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7CC02BF4"/>
    <w:multiLevelType w:val="multilevel"/>
    <w:tmpl w:val="B668331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20"/>
  </w:num>
  <w:num w:numId="2">
    <w:abstractNumId w:val="10"/>
  </w:num>
  <w:num w:numId="3">
    <w:abstractNumId w:val="11"/>
  </w:num>
  <w:num w:numId="4">
    <w:abstractNumId w:val="7"/>
  </w:num>
  <w:num w:numId="5">
    <w:abstractNumId w:val="8"/>
  </w:num>
  <w:num w:numId="6">
    <w:abstractNumId w:val="0"/>
  </w:num>
  <w:num w:numId="7">
    <w:abstractNumId w:val="25"/>
  </w:num>
  <w:num w:numId="8">
    <w:abstractNumId w:val="22"/>
  </w:num>
  <w:num w:numId="9">
    <w:abstractNumId w:val="5"/>
  </w:num>
  <w:num w:numId="10">
    <w:abstractNumId w:val="1"/>
  </w:num>
  <w:num w:numId="11">
    <w:abstractNumId w:val="9"/>
  </w:num>
  <w:num w:numId="12">
    <w:abstractNumId w:val="13"/>
  </w:num>
  <w:num w:numId="13">
    <w:abstractNumId w:val="3"/>
  </w:num>
  <w:num w:numId="14">
    <w:abstractNumId w:val="17"/>
  </w:num>
  <w:num w:numId="15">
    <w:abstractNumId w:val="2"/>
  </w:num>
  <w:num w:numId="16">
    <w:abstractNumId w:val="19"/>
  </w:num>
  <w:num w:numId="17">
    <w:abstractNumId w:val="24"/>
  </w:num>
  <w:num w:numId="18">
    <w:abstractNumId w:val="6"/>
  </w:num>
  <w:num w:numId="19">
    <w:abstractNumId w:val="16"/>
  </w:num>
  <w:num w:numId="20">
    <w:abstractNumId w:val="23"/>
  </w:num>
  <w:num w:numId="21">
    <w:abstractNumId w:val="14"/>
  </w:num>
  <w:num w:numId="22">
    <w:abstractNumId w:val="21"/>
  </w:num>
  <w:num w:numId="23">
    <w:abstractNumId w:val="15"/>
  </w:num>
  <w:num w:numId="24">
    <w:abstractNumId w:val="18"/>
  </w:num>
  <w:num w:numId="25">
    <w:abstractNumId w:val="12"/>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1FF"/>
    <w:rsid w:val="0033616A"/>
    <w:rsid w:val="004E29F2"/>
    <w:rsid w:val="0066081F"/>
    <w:rsid w:val="008566C0"/>
    <w:rsid w:val="009A4DD7"/>
    <w:rsid w:val="00AB3275"/>
    <w:rsid w:val="00B337CB"/>
    <w:rsid w:val="00B55F6F"/>
    <w:rsid w:val="00CB5B4C"/>
    <w:rsid w:val="00DB21F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DAC43"/>
  <w15:chartTrackingRefBased/>
  <w15:docId w15:val="{1504F099-3CF0-4EC6-AE28-A0AC5CADC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B21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B21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B21F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B21F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B21F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B21F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B21F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B21F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B21F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B21F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B21F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B21F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B21F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B21F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B21F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B21F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B21F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B21FF"/>
    <w:rPr>
      <w:rFonts w:eastAsiaTheme="majorEastAsia" w:cstheme="majorBidi"/>
      <w:color w:val="272727" w:themeColor="text1" w:themeTint="D8"/>
    </w:rPr>
  </w:style>
  <w:style w:type="paragraph" w:styleId="Ttulo">
    <w:name w:val="Title"/>
    <w:basedOn w:val="Normal"/>
    <w:next w:val="Normal"/>
    <w:link w:val="TtuloCar"/>
    <w:uiPriority w:val="10"/>
    <w:qFormat/>
    <w:rsid w:val="00DB21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B21F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B21F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B21F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B21FF"/>
    <w:pPr>
      <w:spacing w:before="160"/>
      <w:jc w:val="center"/>
    </w:pPr>
    <w:rPr>
      <w:i/>
      <w:iCs/>
      <w:color w:val="404040" w:themeColor="text1" w:themeTint="BF"/>
    </w:rPr>
  </w:style>
  <w:style w:type="character" w:customStyle="1" w:styleId="CitaCar">
    <w:name w:val="Cita Car"/>
    <w:basedOn w:val="Fuentedeprrafopredeter"/>
    <w:link w:val="Cita"/>
    <w:uiPriority w:val="29"/>
    <w:rsid w:val="00DB21FF"/>
    <w:rPr>
      <w:i/>
      <w:iCs/>
      <w:color w:val="404040" w:themeColor="text1" w:themeTint="BF"/>
    </w:rPr>
  </w:style>
  <w:style w:type="paragraph" w:styleId="Prrafodelista">
    <w:name w:val="List Paragraph"/>
    <w:basedOn w:val="Normal"/>
    <w:uiPriority w:val="34"/>
    <w:qFormat/>
    <w:rsid w:val="00DB21FF"/>
    <w:pPr>
      <w:ind w:left="720"/>
      <w:contextualSpacing/>
    </w:pPr>
  </w:style>
  <w:style w:type="character" w:styleId="nfasisintenso">
    <w:name w:val="Intense Emphasis"/>
    <w:basedOn w:val="Fuentedeprrafopredeter"/>
    <w:uiPriority w:val="21"/>
    <w:qFormat/>
    <w:rsid w:val="00DB21FF"/>
    <w:rPr>
      <w:i/>
      <w:iCs/>
      <w:color w:val="0F4761" w:themeColor="accent1" w:themeShade="BF"/>
    </w:rPr>
  </w:style>
  <w:style w:type="paragraph" w:styleId="Citadestacada">
    <w:name w:val="Intense Quote"/>
    <w:basedOn w:val="Normal"/>
    <w:next w:val="Normal"/>
    <w:link w:val="CitadestacadaCar"/>
    <w:uiPriority w:val="30"/>
    <w:qFormat/>
    <w:rsid w:val="00DB21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B21FF"/>
    <w:rPr>
      <w:i/>
      <w:iCs/>
      <w:color w:val="0F4761" w:themeColor="accent1" w:themeShade="BF"/>
    </w:rPr>
  </w:style>
  <w:style w:type="character" w:styleId="Referenciaintensa">
    <w:name w:val="Intense Reference"/>
    <w:basedOn w:val="Fuentedeprrafopredeter"/>
    <w:uiPriority w:val="32"/>
    <w:qFormat/>
    <w:rsid w:val="00DB21FF"/>
    <w:rPr>
      <w:b/>
      <w:bCs/>
      <w:smallCaps/>
      <w:color w:val="0F4761" w:themeColor="accent1" w:themeShade="BF"/>
      <w:spacing w:val="5"/>
    </w:rPr>
  </w:style>
  <w:style w:type="table" w:styleId="Tablaconcuadrcula">
    <w:name w:val="Table Grid"/>
    <w:basedOn w:val="Tablanormal"/>
    <w:uiPriority w:val="39"/>
    <w:rsid w:val="008566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1935</Words>
  <Characters>10644</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Junta de Castilla y León</Company>
  <LinksUpToDate>false</LinksUpToDate>
  <CharactersWithSpaces>12554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Julián Zazo</dc:creator>
  <cp:keywords/>
  <dc:description/>
  <cp:lastModifiedBy>Usuario</cp:lastModifiedBy>
  <cp:revision>2</cp:revision>
  <dcterms:created xsi:type="dcterms:W3CDTF">2026-10-10T17:55:00Z</dcterms:created>
  <dcterms:modified xsi:type="dcterms:W3CDTF">2026-10-10T17:55:00Z</dcterms:modified>
</cp:coreProperties>
</file>